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DD1" w:rsidRPr="00F21643" w:rsidRDefault="00D26DD1" w:rsidP="00BF3305">
      <w:pPr>
        <w:spacing w:after="130" w:line="360" w:lineRule="auto"/>
        <w:ind w:firstLine="567"/>
        <w:jc w:val="both"/>
        <w:rPr>
          <w:rFonts w:ascii="Times New Roman" w:hAnsi="Times New Roman" w:cs="Times New Roman"/>
          <w:sz w:val="24"/>
          <w:szCs w:val="24"/>
        </w:rPr>
      </w:pPr>
      <w:bookmarkStart w:id="0" w:name="_GoBack"/>
      <w:bookmarkEnd w:id="0"/>
      <w:r w:rsidRPr="00F21643">
        <w:rPr>
          <w:rFonts w:ascii="Times New Roman" w:hAnsi="Times New Roman" w:cs="Times New Roman"/>
          <w:sz w:val="24"/>
          <w:szCs w:val="24"/>
        </w:rPr>
        <w:t xml:space="preserve">Projekt ustawy o Sieci Badawczej Łukasiewicz zakłada konieczność wydania przez </w:t>
      </w:r>
      <w:r w:rsidR="003A4852" w:rsidRPr="00F21643">
        <w:rPr>
          <w:rFonts w:ascii="Times New Roman" w:hAnsi="Times New Roman" w:cs="Times New Roman"/>
          <w:sz w:val="24"/>
          <w:szCs w:val="24"/>
        </w:rPr>
        <w:t xml:space="preserve">ministra właściwego do spraw szkolnictwa wyższego i nauki </w:t>
      </w:r>
      <w:r w:rsidRPr="00F21643">
        <w:rPr>
          <w:rFonts w:ascii="Times New Roman" w:hAnsi="Times New Roman" w:cs="Times New Roman"/>
          <w:sz w:val="24"/>
          <w:szCs w:val="24"/>
        </w:rPr>
        <w:t>szeregu rozporządzeń, określających zasady funkcjonowania Sieci oraz zasad finansowania</w:t>
      </w:r>
      <w:r w:rsidR="00953F3A" w:rsidRPr="00F21643">
        <w:rPr>
          <w:rFonts w:ascii="Times New Roman" w:hAnsi="Times New Roman" w:cs="Times New Roman"/>
          <w:sz w:val="24"/>
          <w:szCs w:val="24"/>
        </w:rPr>
        <w:t xml:space="preserve"> nowej instytucji. Wśród nich, znajdą się projekty rozporządzeń, które określą:</w:t>
      </w:r>
    </w:p>
    <w:p w:rsidR="00F51CC7" w:rsidRPr="00F21643" w:rsidRDefault="00953F3A" w:rsidP="00BF3305">
      <w:pPr>
        <w:pStyle w:val="PKTpunkt"/>
        <w:numPr>
          <w:ilvl w:val="0"/>
          <w:numId w:val="1"/>
        </w:numPr>
        <w:spacing w:after="130"/>
        <w:rPr>
          <w:rFonts w:ascii="Times New Roman" w:hAnsi="Times New Roman" w:cs="Times New Roman"/>
          <w:szCs w:val="24"/>
        </w:rPr>
      </w:pPr>
      <w:r w:rsidRPr="00F21643">
        <w:rPr>
          <w:rFonts w:ascii="Times New Roman" w:hAnsi="Times New Roman" w:cs="Times New Roman"/>
          <w:szCs w:val="24"/>
        </w:rPr>
        <w:t>tryb przyznawania, sposób</w:t>
      </w:r>
      <w:r w:rsidR="00DE3513" w:rsidRPr="00F21643">
        <w:rPr>
          <w:rFonts w:ascii="Times New Roman" w:hAnsi="Times New Roman" w:cs="Times New Roman"/>
          <w:szCs w:val="24"/>
        </w:rPr>
        <w:t xml:space="preserve"> ustalania wysokości or</w:t>
      </w:r>
      <w:r w:rsidRPr="00F21643">
        <w:rPr>
          <w:rFonts w:ascii="Times New Roman" w:hAnsi="Times New Roman" w:cs="Times New Roman"/>
          <w:szCs w:val="24"/>
        </w:rPr>
        <w:t>az warunki i tryb</w:t>
      </w:r>
      <w:r w:rsidR="00D63CB5" w:rsidRPr="00F21643">
        <w:rPr>
          <w:rFonts w:ascii="Times New Roman" w:hAnsi="Times New Roman" w:cs="Times New Roman"/>
          <w:szCs w:val="24"/>
        </w:rPr>
        <w:t xml:space="preserve"> rozliczania </w:t>
      </w:r>
      <w:r w:rsidR="00D63CB5" w:rsidRPr="00F21643">
        <w:rPr>
          <w:rFonts w:ascii="Times New Roman" w:hAnsi="Times New Roman" w:cs="Times New Roman"/>
          <w:b/>
          <w:szCs w:val="24"/>
        </w:rPr>
        <w:t xml:space="preserve">subwencji </w:t>
      </w:r>
      <w:r w:rsidR="00DE3513" w:rsidRPr="00F21643">
        <w:rPr>
          <w:rFonts w:ascii="Times New Roman" w:hAnsi="Times New Roman" w:cs="Times New Roman"/>
          <w:szCs w:val="24"/>
        </w:rPr>
        <w:t>na finansowanie działalności bieżącej instytutów</w:t>
      </w:r>
      <w:r w:rsidRPr="00F21643">
        <w:rPr>
          <w:rFonts w:ascii="Times New Roman" w:hAnsi="Times New Roman" w:cs="Times New Roman"/>
          <w:szCs w:val="24"/>
        </w:rPr>
        <w:t>,</w:t>
      </w:r>
      <w:r w:rsidR="00DE3513" w:rsidRPr="00F21643">
        <w:rPr>
          <w:rFonts w:ascii="Times New Roman" w:hAnsi="Times New Roman" w:cs="Times New Roman"/>
          <w:szCs w:val="24"/>
        </w:rPr>
        <w:t xml:space="preserve"> działa</w:t>
      </w:r>
      <w:r w:rsidR="00D26DD1" w:rsidRPr="00F21643">
        <w:rPr>
          <w:rFonts w:ascii="Times New Roman" w:hAnsi="Times New Roman" w:cs="Times New Roman"/>
          <w:szCs w:val="24"/>
        </w:rPr>
        <w:t>jących w ramach Sieci Badawczej</w:t>
      </w:r>
      <w:r w:rsidR="00DE3513" w:rsidRPr="00F21643">
        <w:rPr>
          <w:rFonts w:ascii="Times New Roman" w:hAnsi="Times New Roman" w:cs="Times New Roman"/>
          <w:szCs w:val="24"/>
        </w:rPr>
        <w:t xml:space="preserve"> Łukasiewicz</w:t>
      </w:r>
      <w:r w:rsidR="00D63CB5" w:rsidRPr="00F21643">
        <w:rPr>
          <w:rFonts w:ascii="Times New Roman" w:hAnsi="Times New Roman" w:cs="Times New Roman"/>
          <w:b/>
          <w:szCs w:val="24"/>
        </w:rPr>
        <w:t xml:space="preserve"> </w:t>
      </w:r>
      <w:r w:rsidR="00D26DD1" w:rsidRPr="00F21643">
        <w:rPr>
          <w:rFonts w:ascii="Times New Roman" w:hAnsi="Times New Roman" w:cs="Times New Roman"/>
          <w:b/>
          <w:szCs w:val="24"/>
        </w:rPr>
        <w:t xml:space="preserve">– </w:t>
      </w:r>
      <w:r w:rsidR="00D21445" w:rsidRPr="00F21643">
        <w:rPr>
          <w:rFonts w:ascii="Times New Roman" w:hAnsi="Times New Roman" w:cs="Times New Roman"/>
          <w:szCs w:val="24"/>
        </w:rPr>
        <w:t>podstawą</w:t>
      </w:r>
      <w:r w:rsidR="00D26DD1" w:rsidRPr="00F21643">
        <w:rPr>
          <w:rFonts w:ascii="Times New Roman" w:hAnsi="Times New Roman" w:cs="Times New Roman"/>
          <w:szCs w:val="24"/>
        </w:rPr>
        <w:t xml:space="preserve"> wydania przedmiotowego aktu</w:t>
      </w:r>
      <w:r w:rsidR="00D21445" w:rsidRPr="00F21643">
        <w:rPr>
          <w:rFonts w:ascii="Times New Roman" w:hAnsi="Times New Roman" w:cs="Times New Roman"/>
          <w:szCs w:val="24"/>
        </w:rPr>
        <w:t xml:space="preserve"> jest art. 402 pkt 2a ustawy – Prawo </w:t>
      </w:r>
      <w:r w:rsidRPr="00F21643">
        <w:rPr>
          <w:rFonts w:ascii="Times New Roman" w:hAnsi="Times New Roman" w:cs="Times New Roman"/>
          <w:szCs w:val="24"/>
        </w:rPr>
        <w:t>o szkolnictwie wyższym i nauce,</w:t>
      </w:r>
      <w:r w:rsidR="000B51BE" w:rsidRPr="00F21643">
        <w:rPr>
          <w:rFonts w:ascii="Times New Roman" w:hAnsi="Times New Roman" w:cs="Times New Roman"/>
          <w:szCs w:val="24"/>
        </w:rPr>
        <w:t xml:space="preserve"> </w:t>
      </w:r>
      <w:r w:rsidR="00D26DD1" w:rsidRPr="00F21643">
        <w:rPr>
          <w:rFonts w:ascii="Times New Roman" w:hAnsi="Times New Roman" w:cs="Times New Roman"/>
          <w:szCs w:val="24"/>
        </w:rPr>
        <w:t xml:space="preserve">dodany w art. 98 pkt </w:t>
      </w:r>
      <w:r w:rsidR="00D21445" w:rsidRPr="00F21643">
        <w:rPr>
          <w:rFonts w:ascii="Times New Roman" w:hAnsi="Times New Roman" w:cs="Times New Roman"/>
          <w:szCs w:val="24"/>
        </w:rPr>
        <w:t xml:space="preserve">27 </w:t>
      </w:r>
      <w:r w:rsidR="00D26DD1" w:rsidRPr="00F21643">
        <w:rPr>
          <w:rFonts w:ascii="Times New Roman" w:hAnsi="Times New Roman" w:cs="Times New Roman"/>
          <w:szCs w:val="24"/>
        </w:rPr>
        <w:t>projektu ustawy</w:t>
      </w:r>
      <w:r w:rsidR="008C20FD" w:rsidRPr="00F21643">
        <w:rPr>
          <w:rFonts w:ascii="Times New Roman" w:hAnsi="Times New Roman" w:cs="Times New Roman"/>
          <w:szCs w:val="24"/>
        </w:rPr>
        <w:t>;</w:t>
      </w:r>
    </w:p>
    <w:p w:rsidR="00F51CC7" w:rsidRPr="00F21643" w:rsidRDefault="00953F3A" w:rsidP="00BF3305">
      <w:pPr>
        <w:pStyle w:val="PKTpunkt"/>
        <w:numPr>
          <w:ilvl w:val="0"/>
          <w:numId w:val="1"/>
        </w:numPr>
        <w:spacing w:after="130"/>
        <w:rPr>
          <w:rFonts w:ascii="Times New Roman" w:hAnsi="Times New Roman" w:cs="Times New Roman"/>
          <w:szCs w:val="24"/>
        </w:rPr>
      </w:pPr>
      <w:r w:rsidRPr="00F21643">
        <w:rPr>
          <w:rFonts w:ascii="Times New Roman" w:hAnsi="Times New Roman" w:cs="Times New Roman"/>
          <w:szCs w:val="24"/>
        </w:rPr>
        <w:t>tryb</w:t>
      </w:r>
      <w:r w:rsidR="00DE3513" w:rsidRPr="00F21643">
        <w:rPr>
          <w:rFonts w:ascii="Times New Roman" w:hAnsi="Times New Roman" w:cs="Times New Roman"/>
          <w:szCs w:val="24"/>
        </w:rPr>
        <w:t xml:space="preserve"> przyznawania, sposobu ustalania</w:t>
      </w:r>
      <w:r w:rsidRPr="00F21643">
        <w:rPr>
          <w:rFonts w:ascii="Times New Roman" w:hAnsi="Times New Roman" w:cs="Times New Roman"/>
          <w:szCs w:val="24"/>
        </w:rPr>
        <w:t xml:space="preserve"> wysokości oraz warunki i tryb</w:t>
      </w:r>
      <w:r w:rsidR="00DE3513" w:rsidRPr="00F21643">
        <w:rPr>
          <w:rFonts w:ascii="Times New Roman" w:hAnsi="Times New Roman" w:cs="Times New Roman"/>
          <w:szCs w:val="24"/>
        </w:rPr>
        <w:t xml:space="preserve"> rozliczania </w:t>
      </w:r>
      <w:r w:rsidR="00DE3513" w:rsidRPr="00F21643">
        <w:rPr>
          <w:rFonts w:ascii="Times New Roman" w:hAnsi="Times New Roman" w:cs="Times New Roman"/>
          <w:b/>
          <w:szCs w:val="24"/>
        </w:rPr>
        <w:t>dotacji celowych</w:t>
      </w:r>
      <w:r w:rsidR="00DE3513" w:rsidRPr="00F21643">
        <w:rPr>
          <w:rFonts w:ascii="Times New Roman" w:hAnsi="Times New Roman" w:cs="Times New Roman"/>
          <w:szCs w:val="24"/>
        </w:rPr>
        <w:t xml:space="preserve"> na prowadzenie badań naukowych i prac rozwojowych szczególnie ważnych dla realizacji polityki gospodarczej, naukowej, naukowo-technicznej i innowa</w:t>
      </w:r>
      <w:r w:rsidRPr="00F21643">
        <w:rPr>
          <w:rFonts w:ascii="Times New Roman" w:hAnsi="Times New Roman" w:cs="Times New Roman"/>
          <w:szCs w:val="24"/>
        </w:rPr>
        <w:t>cyjnej państwa oraz finansowania lub dofinansowania</w:t>
      </w:r>
      <w:r w:rsidR="00DE3513" w:rsidRPr="00F21643">
        <w:rPr>
          <w:rFonts w:ascii="Times New Roman" w:hAnsi="Times New Roman" w:cs="Times New Roman"/>
          <w:szCs w:val="24"/>
        </w:rPr>
        <w:t xml:space="preserve"> kosztów inwestycji przyznawanych instytutom działającym w</w:t>
      </w:r>
      <w:r w:rsidR="00D26DD1" w:rsidRPr="00F21643">
        <w:rPr>
          <w:rFonts w:ascii="Times New Roman" w:hAnsi="Times New Roman" w:cs="Times New Roman"/>
          <w:szCs w:val="24"/>
        </w:rPr>
        <w:t xml:space="preserve"> ramach Sieci Badawczej</w:t>
      </w:r>
      <w:r w:rsidR="00DE3513" w:rsidRPr="00F21643">
        <w:rPr>
          <w:rFonts w:ascii="Times New Roman" w:hAnsi="Times New Roman" w:cs="Times New Roman"/>
          <w:szCs w:val="24"/>
        </w:rPr>
        <w:t xml:space="preserve"> Łukasiewicz</w:t>
      </w:r>
      <w:r w:rsidR="00D26DD1" w:rsidRPr="00F21643">
        <w:rPr>
          <w:rFonts w:ascii="Times New Roman" w:hAnsi="Times New Roman" w:cs="Times New Roman"/>
          <w:szCs w:val="24"/>
        </w:rPr>
        <w:t xml:space="preserve"> </w:t>
      </w:r>
      <w:r w:rsidRPr="00F21643">
        <w:rPr>
          <w:rFonts w:ascii="Times New Roman" w:hAnsi="Times New Roman" w:cs="Times New Roman"/>
          <w:szCs w:val="24"/>
        </w:rPr>
        <w:t>–</w:t>
      </w:r>
      <w:r w:rsidR="00D26DD1" w:rsidRPr="00F21643">
        <w:rPr>
          <w:rFonts w:ascii="Times New Roman" w:hAnsi="Times New Roman" w:cs="Times New Roman"/>
          <w:szCs w:val="24"/>
        </w:rPr>
        <w:t xml:space="preserve"> </w:t>
      </w:r>
      <w:r w:rsidRPr="00F21643">
        <w:rPr>
          <w:rFonts w:ascii="Times New Roman" w:hAnsi="Times New Roman" w:cs="Times New Roman"/>
          <w:szCs w:val="24"/>
        </w:rPr>
        <w:t>podstawą wydania będzie projektowany a</w:t>
      </w:r>
      <w:r w:rsidR="00D21445" w:rsidRPr="00F21643">
        <w:rPr>
          <w:rFonts w:ascii="Times New Roman" w:hAnsi="Times New Roman" w:cs="Times New Roman"/>
          <w:szCs w:val="24"/>
        </w:rPr>
        <w:t>rt. 69</w:t>
      </w:r>
      <w:r w:rsidRPr="00F21643">
        <w:rPr>
          <w:rFonts w:ascii="Times New Roman" w:hAnsi="Times New Roman" w:cs="Times New Roman"/>
          <w:szCs w:val="24"/>
        </w:rPr>
        <w:t xml:space="preserve"> pkt </w:t>
      </w:r>
      <w:r w:rsidR="000B51BE" w:rsidRPr="00F21643">
        <w:rPr>
          <w:rFonts w:ascii="Times New Roman" w:hAnsi="Times New Roman" w:cs="Times New Roman"/>
          <w:szCs w:val="24"/>
        </w:rPr>
        <w:t>6</w:t>
      </w:r>
      <w:r w:rsidR="008C20FD" w:rsidRPr="00F21643">
        <w:rPr>
          <w:rFonts w:ascii="Times New Roman" w:hAnsi="Times New Roman" w:cs="Times New Roman"/>
          <w:szCs w:val="24"/>
        </w:rPr>
        <w:t>;</w:t>
      </w:r>
    </w:p>
    <w:p w:rsidR="00F51CC7" w:rsidRPr="00F21643" w:rsidRDefault="00953F3A" w:rsidP="00BF3305">
      <w:pPr>
        <w:pStyle w:val="PKTpunkt"/>
        <w:numPr>
          <w:ilvl w:val="0"/>
          <w:numId w:val="1"/>
        </w:numPr>
        <w:spacing w:after="130"/>
        <w:rPr>
          <w:rFonts w:ascii="Times New Roman" w:hAnsi="Times New Roman" w:cs="Times New Roman"/>
          <w:szCs w:val="24"/>
        </w:rPr>
      </w:pPr>
      <w:r w:rsidRPr="00F21643">
        <w:rPr>
          <w:rFonts w:ascii="Times New Roman" w:hAnsi="Times New Roman" w:cs="Times New Roman"/>
          <w:szCs w:val="24"/>
        </w:rPr>
        <w:t>tryb</w:t>
      </w:r>
      <w:r w:rsidR="005C5136" w:rsidRPr="00F21643">
        <w:rPr>
          <w:rFonts w:ascii="Times New Roman" w:hAnsi="Times New Roman" w:cs="Times New Roman"/>
          <w:szCs w:val="24"/>
        </w:rPr>
        <w:t xml:space="preserve"> łączenia, podziału i likwidacji instytutów Sieci działa</w:t>
      </w:r>
      <w:r w:rsidRPr="00F21643">
        <w:rPr>
          <w:rFonts w:ascii="Times New Roman" w:hAnsi="Times New Roman" w:cs="Times New Roman"/>
          <w:szCs w:val="24"/>
        </w:rPr>
        <w:t>jących w ramach Sieci Badawczej Łukasiewicz, dodany w art.</w:t>
      </w:r>
      <w:r w:rsidR="005C5136" w:rsidRPr="00F21643">
        <w:rPr>
          <w:rFonts w:ascii="Times New Roman" w:hAnsi="Times New Roman" w:cs="Times New Roman"/>
          <w:szCs w:val="24"/>
        </w:rPr>
        <w:t xml:space="preserve"> 46</w:t>
      </w:r>
      <w:r w:rsidR="008C20FD" w:rsidRPr="00F21643">
        <w:rPr>
          <w:rFonts w:ascii="Times New Roman" w:hAnsi="Times New Roman" w:cs="Times New Roman"/>
          <w:szCs w:val="24"/>
        </w:rPr>
        <w:t>;</w:t>
      </w:r>
    </w:p>
    <w:p w:rsidR="00953F3A" w:rsidRPr="00F21643" w:rsidRDefault="00953F3A" w:rsidP="00BF3305">
      <w:pPr>
        <w:pStyle w:val="PKTpunkt"/>
        <w:numPr>
          <w:ilvl w:val="0"/>
          <w:numId w:val="1"/>
        </w:numPr>
        <w:spacing w:after="130"/>
        <w:rPr>
          <w:rFonts w:ascii="Times New Roman" w:hAnsi="Times New Roman" w:cs="Times New Roman"/>
          <w:szCs w:val="24"/>
        </w:rPr>
      </w:pPr>
      <w:r w:rsidRPr="00F21643">
        <w:rPr>
          <w:rFonts w:ascii="Times New Roman" w:hAnsi="Times New Roman" w:cs="Times New Roman"/>
          <w:szCs w:val="24"/>
        </w:rPr>
        <w:t xml:space="preserve">nadanie </w:t>
      </w:r>
      <w:r w:rsidR="00DE3513" w:rsidRPr="00F21643">
        <w:rPr>
          <w:rFonts w:ascii="Times New Roman" w:hAnsi="Times New Roman" w:cs="Times New Roman"/>
          <w:b/>
          <w:szCs w:val="24"/>
        </w:rPr>
        <w:t xml:space="preserve">statutu </w:t>
      </w:r>
      <w:r w:rsidRPr="00F21643">
        <w:rPr>
          <w:rFonts w:ascii="Times New Roman" w:hAnsi="Times New Roman" w:cs="Times New Roman"/>
          <w:szCs w:val="24"/>
        </w:rPr>
        <w:t>Centrum Łukasiewicz, który będzie określał tryb pracy organów Centrum oraz sposób i tryb prowadzenia kontroli wewnętrznej Centrum – mając na uwadze zapewnienie prawidłowej realizacji celu działalności Centrum Łukasiewicz – określony w projektowanym a</w:t>
      </w:r>
      <w:r w:rsidR="007E39EA" w:rsidRPr="00F21643">
        <w:rPr>
          <w:rFonts w:ascii="Times New Roman" w:hAnsi="Times New Roman" w:cs="Times New Roman"/>
          <w:szCs w:val="24"/>
        </w:rPr>
        <w:t>rt. 7</w:t>
      </w:r>
      <w:r w:rsidRPr="00F21643">
        <w:rPr>
          <w:rFonts w:ascii="Times New Roman" w:hAnsi="Times New Roman" w:cs="Times New Roman"/>
          <w:szCs w:val="24"/>
        </w:rPr>
        <w:t xml:space="preserve"> ust. 1</w:t>
      </w:r>
      <w:r w:rsidR="008C20FD" w:rsidRPr="00F21643">
        <w:rPr>
          <w:rFonts w:ascii="Times New Roman" w:hAnsi="Times New Roman" w:cs="Times New Roman"/>
          <w:szCs w:val="24"/>
        </w:rPr>
        <w:t>;</w:t>
      </w:r>
    </w:p>
    <w:p w:rsidR="00F51CC7" w:rsidRPr="00F21643" w:rsidRDefault="00DE3513" w:rsidP="00BF3305">
      <w:pPr>
        <w:pStyle w:val="TYTUAKTUprzedmiotregulacjiustawylubrozporzdzenia"/>
        <w:keepNext w:val="0"/>
        <w:numPr>
          <w:ilvl w:val="0"/>
          <w:numId w:val="1"/>
        </w:numPr>
        <w:spacing w:before="0" w:after="130"/>
        <w:jc w:val="both"/>
        <w:rPr>
          <w:rFonts w:ascii="Times New Roman" w:hAnsi="Times New Roman" w:cs="Times New Roman"/>
          <w:b w:val="0"/>
          <w:u w:val="single"/>
        </w:rPr>
      </w:pPr>
      <w:r w:rsidRPr="00F21643">
        <w:rPr>
          <w:rFonts w:ascii="Times New Roman" w:hAnsi="Times New Roman" w:cs="Times New Roman"/>
          <w:b w:val="0"/>
        </w:rPr>
        <w:t>niezbędn</w:t>
      </w:r>
      <w:r w:rsidR="00953F3A" w:rsidRPr="00F21643">
        <w:rPr>
          <w:rFonts w:ascii="Times New Roman" w:hAnsi="Times New Roman" w:cs="Times New Roman"/>
          <w:b w:val="0"/>
        </w:rPr>
        <w:t>e</w:t>
      </w:r>
      <w:r w:rsidRPr="00F21643">
        <w:rPr>
          <w:rFonts w:ascii="Times New Roman" w:hAnsi="Times New Roman" w:cs="Times New Roman"/>
          <w:b w:val="0"/>
        </w:rPr>
        <w:t xml:space="preserve"> element</w:t>
      </w:r>
      <w:r w:rsidR="00953F3A" w:rsidRPr="00F21643">
        <w:rPr>
          <w:rFonts w:ascii="Times New Roman" w:hAnsi="Times New Roman" w:cs="Times New Roman"/>
          <w:b w:val="0"/>
        </w:rPr>
        <w:t>y</w:t>
      </w:r>
      <w:r w:rsidRPr="00F21643">
        <w:rPr>
          <w:rFonts w:ascii="Times New Roman" w:hAnsi="Times New Roman" w:cs="Times New Roman"/>
          <w:b w:val="0"/>
        </w:rPr>
        <w:t xml:space="preserve"> </w:t>
      </w:r>
      <w:r w:rsidRPr="00F21643">
        <w:rPr>
          <w:rFonts w:ascii="Times New Roman" w:hAnsi="Times New Roman" w:cs="Times New Roman"/>
        </w:rPr>
        <w:t xml:space="preserve">sprawozdań </w:t>
      </w:r>
      <w:r w:rsidRPr="00F21643">
        <w:rPr>
          <w:rFonts w:ascii="Times New Roman" w:hAnsi="Times New Roman" w:cs="Times New Roman"/>
          <w:b w:val="0"/>
        </w:rPr>
        <w:t>z działalności Sieci Badawczej: Łukasiewicz i Centrum Łukasiewicz</w:t>
      </w:r>
      <w:r w:rsidR="007E39EA" w:rsidRPr="00F21643">
        <w:rPr>
          <w:rFonts w:ascii="Times New Roman" w:hAnsi="Times New Roman" w:cs="Times New Roman"/>
          <w:b w:val="0"/>
        </w:rPr>
        <w:t xml:space="preserve"> </w:t>
      </w:r>
      <w:r w:rsidR="00953F3A" w:rsidRPr="00F21643">
        <w:rPr>
          <w:rFonts w:ascii="Times New Roman" w:hAnsi="Times New Roman" w:cs="Times New Roman"/>
          <w:b w:val="0"/>
        </w:rPr>
        <w:t>– podstawą wydania będzie projektowany a</w:t>
      </w:r>
      <w:r w:rsidR="007E39EA" w:rsidRPr="00F21643">
        <w:rPr>
          <w:rFonts w:ascii="Times New Roman" w:hAnsi="Times New Roman" w:cs="Times New Roman"/>
          <w:b w:val="0"/>
        </w:rPr>
        <w:t>rt. 14</w:t>
      </w:r>
      <w:r w:rsidR="00953F3A" w:rsidRPr="00F21643">
        <w:rPr>
          <w:rFonts w:ascii="Times New Roman" w:hAnsi="Times New Roman" w:cs="Times New Roman"/>
          <w:b w:val="0"/>
        </w:rPr>
        <w:t xml:space="preserve"> ust</w:t>
      </w:r>
      <w:r w:rsidR="007E39EA" w:rsidRPr="00F21643">
        <w:rPr>
          <w:rFonts w:ascii="Times New Roman" w:hAnsi="Times New Roman" w:cs="Times New Roman"/>
          <w:b w:val="0"/>
        </w:rPr>
        <w:t>.</w:t>
      </w:r>
      <w:r w:rsidR="00953F3A" w:rsidRPr="00F21643">
        <w:rPr>
          <w:rFonts w:ascii="Times New Roman" w:hAnsi="Times New Roman" w:cs="Times New Roman"/>
          <w:b w:val="0"/>
        </w:rPr>
        <w:t xml:space="preserve"> </w:t>
      </w:r>
      <w:r w:rsidR="007E39EA" w:rsidRPr="00F21643">
        <w:rPr>
          <w:rFonts w:ascii="Times New Roman" w:hAnsi="Times New Roman" w:cs="Times New Roman"/>
          <w:b w:val="0"/>
        </w:rPr>
        <w:t>4</w:t>
      </w:r>
      <w:r w:rsidR="008C20FD" w:rsidRPr="00F21643">
        <w:rPr>
          <w:rFonts w:ascii="Times New Roman" w:hAnsi="Times New Roman" w:cs="Times New Roman"/>
          <w:b w:val="0"/>
        </w:rPr>
        <w:t>;</w:t>
      </w:r>
    </w:p>
    <w:p w:rsidR="00F51CC7" w:rsidRPr="00F21643" w:rsidRDefault="00953F3A" w:rsidP="00BF3305">
      <w:pPr>
        <w:pStyle w:val="TYTUAKTUprzedmiotregulacjiustawylubrozporzdzenia"/>
        <w:keepNext w:val="0"/>
        <w:numPr>
          <w:ilvl w:val="0"/>
          <w:numId w:val="1"/>
        </w:numPr>
        <w:spacing w:before="0" w:after="130"/>
        <w:jc w:val="both"/>
        <w:rPr>
          <w:rFonts w:ascii="Times New Roman" w:hAnsi="Times New Roman" w:cs="Times New Roman"/>
          <w:b w:val="0"/>
          <w:u w:val="single"/>
        </w:rPr>
      </w:pPr>
      <w:r w:rsidRPr="00F21643">
        <w:rPr>
          <w:rFonts w:ascii="Times New Roman" w:hAnsi="Times New Roman" w:cs="Times New Roman"/>
        </w:rPr>
        <w:t>wykaz</w:t>
      </w:r>
      <w:r w:rsidR="00DE3513" w:rsidRPr="00F21643">
        <w:rPr>
          <w:rFonts w:ascii="Times New Roman" w:hAnsi="Times New Roman" w:cs="Times New Roman"/>
        </w:rPr>
        <w:t xml:space="preserve"> stanowisk</w:t>
      </w:r>
      <w:r w:rsidRPr="00F21643">
        <w:rPr>
          <w:rFonts w:ascii="Times New Roman" w:hAnsi="Times New Roman" w:cs="Times New Roman"/>
          <w:b w:val="0"/>
        </w:rPr>
        <w:t>, na których będą</w:t>
      </w:r>
      <w:r w:rsidR="00DE3513" w:rsidRPr="00F21643">
        <w:rPr>
          <w:rFonts w:ascii="Times New Roman" w:hAnsi="Times New Roman" w:cs="Times New Roman"/>
          <w:b w:val="0"/>
        </w:rPr>
        <w:t xml:space="preserve"> zatrudniani pracownicy Centrum Łukasiewicz i instytutów działających w Sieci Badawczej Łuka</w:t>
      </w:r>
      <w:r w:rsidRPr="00F21643">
        <w:rPr>
          <w:rFonts w:ascii="Times New Roman" w:hAnsi="Times New Roman" w:cs="Times New Roman"/>
          <w:b w:val="0"/>
        </w:rPr>
        <w:t>siewicz oraz kwalifikacje</w:t>
      </w:r>
      <w:r w:rsidR="00DE3513" w:rsidRPr="00F21643">
        <w:rPr>
          <w:rFonts w:ascii="Times New Roman" w:hAnsi="Times New Roman" w:cs="Times New Roman"/>
          <w:b w:val="0"/>
        </w:rPr>
        <w:t xml:space="preserve"> wymagan</w:t>
      </w:r>
      <w:r w:rsidRPr="00F21643">
        <w:rPr>
          <w:rFonts w:ascii="Times New Roman" w:hAnsi="Times New Roman" w:cs="Times New Roman"/>
          <w:b w:val="0"/>
        </w:rPr>
        <w:t>e</w:t>
      </w:r>
      <w:r w:rsidR="00DE3513" w:rsidRPr="00F21643">
        <w:rPr>
          <w:rFonts w:ascii="Times New Roman" w:hAnsi="Times New Roman" w:cs="Times New Roman"/>
          <w:b w:val="0"/>
        </w:rPr>
        <w:t xml:space="preserve"> do ich zajmowania</w:t>
      </w:r>
      <w:r w:rsidR="007E39EA" w:rsidRPr="00F21643">
        <w:rPr>
          <w:rFonts w:ascii="Times New Roman" w:hAnsi="Times New Roman" w:cs="Times New Roman"/>
          <w:b w:val="0"/>
        </w:rPr>
        <w:t xml:space="preserve"> </w:t>
      </w:r>
      <w:r w:rsidRPr="00F21643">
        <w:rPr>
          <w:rFonts w:ascii="Times New Roman" w:hAnsi="Times New Roman" w:cs="Times New Roman"/>
          <w:b w:val="0"/>
        </w:rPr>
        <w:t>– podstawą wydania będzie projektowany a</w:t>
      </w:r>
      <w:r w:rsidR="007E39EA" w:rsidRPr="00F21643">
        <w:rPr>
          <w:rFonts w:ascii="Times New Roman" w:hAnsi="Times New Roman" w:cs="Times New Roman"/>
          <w:b w:val="0"/>
        </w:rPr>
        <w:t>rt. 49</w:t>
      </w:r>
      <w:r w:rsidRPr="00F21643">
        <w:rPr>
          <w:rFonts w:ascii="Times New Roman" w:hAnsi="Times New Roman" w:cs="Times New Roman"/>
          <w:b w:val="0"/>
        </w:rPr>
        <w:t xml:space="preserve"> ust</w:t>
      </w:r>
      <w:r w:rsidR="007E39EA" w:rsidRPr="00F21643">
        <w:rPr>
          <w:rFonts w:ascii="Times New Roman" w:hAnsi="Times New Roman" w:cs="Times New Roman"/>
          <w:b w:val="0"/>
        </w:rPr>
        <w:t>.</w:t>
      </w:r>
      <w:r w:rsidRPr="00F21643">
        <w:rPr>
          <w:rFonts w:ascii="Times New Roman" w:hAnsi="Times New Roman" w:cs="Times New Roman"/>
          <w:b w:val="0"/>
        </w:rPr>
        <w:t xml:space="preserve"> </w:t>
      </w:r>
      <w:r w:rsidR="007E39EA" w:rsidRPr="00F21643">
        <w:rPr>
          <w:rFonts w:ascii="Times New Roman" w:hAnsi="Times New Roman" w:cs="Times New Roman"/>
          <w:b w:val="0"/>
        </w:rPr>
        <w:t>2</w:t>
      </w:r>
      <w:r w:rsidR="008C20FD" w:rsidRPr="00F21643">
        <w:rPr>
          <w:rFonts w:ascii="Times New Roman" w:hAnsi="Times New Roman" w:cs="Times New Roman"/>
          <w:b w:val="0"/>
        </w:rPr>
        <w:t>;</w:t>
      </w:r>
    </w:p>
    <w:p w:rsidR="00CE0061" w:rsidRPr="00F21643" w:rsidRDefault="00953F3A" w:rsidP="00BF3305">
      <w:pPr>
        <w:pStyle w:val="TYTUAKTUprzedmiotregulacjiustawylubrozporzdzenia"/>
        <w:keepNext w:val="0"/>
        <w:numPr>
          <w:ilvl w:val="0"/>
          <w:numId w:val="1"/>
        </w:numPr>
        <w:spacing w:before="0" w:after="130"/>
        <w:jc w:val="both"/>
        <w:rPr>
          <w:rFonts w:ascii="Times New Roman" w:hAnsi="Times New Roman" w:cs="Times New Roman"/>
          <w:b w:val="0"/>
          <w:u w:val="single"/>
        </w:rPr>
      </w:pPr>
      <w:r w:rsidRPr="00F21643">
        <w:rPr>
          <w:rFonts w:ascii="Times New Roman" w:hAnsi="Times New Roman" w:cs="Times New Roman"/>
          <w:b w:val="0"/>
        </w:rPr>
        <w:t>tryb pracy i wysokość</w:t>
      </w:r>
      <w:r w:rsidR="00DE3513" w:rsidRPr="00F21643">
        <w:rPr>
          <w:rFonts w:ascii="Times New Roman" w:hAnsi="Times New Roman" w:cs="Times New Roman"/>
          <w:b w:val="0"/>
        </w:rPr>
        <w:t xml:space="preserve"> wynagrodzenia członków </w:t>
      </w:r>
      <w:r w:rsidR="00DE3513" w:rsidRPr="00F21643">
        <w:rPr>
          <w:rFonts w:ascii="Times New Roman" w:hAnsi="Times New Roman" w:cs="Times New Roman"/>
        </w:rPr>
        <w:t>Kolegium Doradców</w:t>
      </w:r>
      <w:r w:rsidRPr="00F21643">
        <w:rPr>
          <w:rFonts w:ascii="Times New Roman" w:hAnsi="Times New Roman" w:cs="Times New Roman"/>
          <w:b w:val="0"/>
        </w:rPr>
        <w:t>, działających</w:t>
      </w:r>
      <w:r w:rsidR="00DE3513" w:rsidRPr="00F21643">
        <w:rPr>
          <w:rFonts w:ascii="Times New Roman" w:hAnsi="Times New Roman" w:cs="Times New Roman"/>
          <w:b w:val="0"/>
        </w:rPr>
        <w:t xml:space="preserve"> przy Prezesie Centrum Łukasiewicz</w:t>
      </w:r>
      <w:r w:rsidR="007E39EA" w:rsidRPr="00F21643">
        <w:rPr>
          <w:rFonts w:ascii="Times New Roman" w:hAnsi="Times New Roman" w:cs="Times New Roman"/>
          <w:b w:val="0"/>
        </w:rPr>
        <w:t xml:space="preserve"> </w:t>
      </w:r>
      <w:r w:rsidRPr="00F21643">
        <w:rPr>
          <w:rFonts w:ascii="Times New Roman" w:hAnsi="Times New Roman" w:cs="Times New Roman"/>
          <w:b w:val="0"/>
        </w:rPr>
        <w:t>– podstawą wydania będzie projektowany a</w:t>
      </w:r>
      <w:r w:rsidR="007E39EA" w:rsidRPr="00F21643">
        <w:rPr>
          <w:rFonts w:ascii="Times New Roman" w:hAnsi="Times New Roman" w:cs="Times New Roman"/>
          <w:b w:val="0"/>
        </w:rPr>
        <w:t>rt. 16</w:t>
      </w:r>
      <w:r w:rsidRPr="00F21643">
        <w:rPr>
          <w:rFonts w:ascii="Times New Roman" w:hAnsi="Times New Roman" w:cs="Times New Roman"/>
          <w:b w:val="0"/>
        </w:rPr>
        <w:t xml:space="preserve"> ust. </w:t>
      </w:r>
      <w:r w:rsidR="007E39EA" w:rsidRPr="00F21643">
        <w:rPr>
          <w:rFonts w:ascii="Times New Roman" w:hAnsi="Times New Roman" w:cs="Times New Roman"/>
          <w:b w:val="0"/>
        </w:rPr>
        <w:t>7</w:t>
      </w:r>
      <w:r w:rsidR="008C20FD" w:rsidRPr="00F21643">
        <w:rPr>
          <w:rFonts w:ascii="Times New Roman" w:hAnsi="Times New Roman" w:cs="Times New Roman"/>
          <w:b w:val="0"/>
        </w:rPr>
        <w:t>;</w:t>
      </w:r>
    </w:p>
    <w:p w:rsidR="00D63CB5" w:rsidRPr="00F21643" w:rsidRDefault="00DE3513" w:rsidP="00BF3305">
      <w:pPr>
        <w:pStyle w:val="TYTUAKTUprzedmiotregulacjiustawylubrozporzdzenia"/>
        <w:keepNext w:val="0"/>
        <w:numPr>
          <w:ilvl w:val="0"/>
          <w:numId w:val="1"/>
        </w:numPr>
        <w:spacing w:before="0" w:after="130"/>
        <w:jc w:val="both"/>
        <w:rPr>
          <w:rFonts w:ascii="Times New Roman" w:hAnsi="Times New Roman" w:cs="Times New Roman"/>
          <w:b w:val="0"/>
        </w:rPr>
      </w:pPr>
      <w:r w:rsidRPr="00F21643">
        <w:rPr>
          <w:rFonts w:ascii="Times New Roman" w:hAnsi="Times New Roman" w:cs="Times New Roman"/>
          <w:b w:val="0"/>
          <w:lang w:eastAsia="en-US"/>
        </w:rPr>
        <w:t>wysokoś</w:t>
      </w:r>
      <w:r w:rsidR="00953F3A" w:rsidRPr="00F21643">
        <w:rPr>
          <w:rFonts w:ascii="Times New Roman" w:hAnsi="Times New Roman" w:cs="Times New Roman"/>
          <w:b w:val="0"/>
          <w:lang w:eastAsia="en-US"/>
        </w:rPr>
        <w:t>ć</w:t>
      </w:r>
      <w:r w:rsidRPr="00F21643">
        <w:rPr>
          <w:rFonts w:ascii="Times New Roman" w:hAnsi="Times New Roman" w:cs="Times New Roman"/>
          <w:b w:val="0"/>
          <w:lang w:eastAsia="en-US"/>
        </w:rPr>
        <w:t xml:space="preserve"> wynagrodzenia członków </w:t>
      </w:r>
      <w:r w:rsidRPr="00F21643">
        <w:rPr>
          <w:rFonts w:ascii="Times New Roman" w:hAnsi="Times New Roman" w:cs="Times New Roman"/>
        </w:rPr>
        <w:t>r</w:t>
      </w:r>
      <w:r w:rsidRPr="00F21643">
        <w:rPr>
          <w:rFonts w:ascii="Times New Roman" w:hAnsi="Times New Roman" w:cs="Times New Roman"/>
          <w:lang w:eastAsia="en-US"/>
        </w:rPr>
        <w:t>ady instytutu</w:t>
      </w:r>
      <w:r w:rsidRPr="00F21643">
        <w:rPr>
          <w:rFonts w:ascii="Times New Roman" w:hAnsi="Times New Roman" w:cs="Times New Roman"/>
          <w:b w:val="0"/>
        </w:rPr>
        <w:t xml:space="preserve"> </w:t>
      </w:r>
      <w:r w:rsidRPr="00F21643">
        <w:rPr>
          <w:rFonts w:ascii="Times New Roman" w:hAnsi="Times New Roman" w:cs="Times New Roman"/>
          <w:b w:val="0"/>
          <w:lang w:eastAsia="en-US"/>
        </w:rPr>
        <w:t>działające</w:t>
      </w:r>
      <w:r w:rsidRPr="00F21643">
        <w:rPr>
          <w:rFonts w:ascii="Times New Roman" w:hAnsi="Times New Roman" w:cs="Times New Roman"/>
          <w:b w:val="0"/>
        </w:rPr>
        <w:t>go</w:t>
      </w:r>
      <w:r w:rsidRPr="00F21643">
        <w:rPr>
          <w:rFonts w:ascii="Times New Roman" w:hAnsi="Times New Roman" w:cs="Times New Roman"/>
          <w:b w:val="0"/>
          <w:lang w:eastAsia="en-US"/>
        </w:rPr>
        <w:t xml:space="preserve"> w ramach Sieci</w:t>
      </w:r>
      <w:r w:rsidR="00953F3A" w:rsidRPr="00F21643">
        <w:rPr>
          <w:rFonts w:ascii="Times New Roman" w:hAnsi="Times New Roman" w:cs="Times New Roman"/>
          <w:b w:val="0"/>
        </w:rPr>
        <w:t xml:space="preserve"> Badawczej</w:t>
      </w:r>
      <w:r w:rsidRPr="00F21643">
        <w:rPr>
          <w:rFonts w:ascii="Times New Roman" w:hAnsi="Times New Roman" w:cs="Times New Roman"/>
          <w:b w:val="0"/>
        </w:rPr>
        <w:t xml:space="preserve"> Łukasiewicz</w:t>
      </w:r>
      <w:r w:rsidR="00953F3A" w:rsidRPr="00F21643">
        <w:rPr>
          <w:rFonts w:ascii="Times New Roman" w:hAnsi="Times New Roman" w:cs="Times New Roman"/>
          <w:b w:val="0"/>
        </w:rPr>
        <w:t xml:space="preserve"> – podstawą wydania będzie projektowany a</w:t>
      </w:r>
      <w:r w:rsidR="007E39EA" w:rsidRPr="00F21643">
        <w:rPr>
          <w:rFonts w:ascii="Times New Roman" w:hAnsi="Times New Roman" w:cs="Times New Roman"/>
          <w:b w:val="0"/>
        </w:rPr>
        <w:t>rt. 27</w:t>
      </w:r>
      <w:r w:rsidR="00953F3A" w:rsidRPr="00F21643">
        <w:rPr>
          <w:rFonts w:ascii="Times New Roman" w:hAnsi="Times New Roman" w:cs="Times New Roman"/>
          <w:b w:val="0"/>
        </w:rPr>
        <w:t xml:space="preserve"> ust</w:t>
      </w:r>
      <w:r w:rsidR="000B51BE" w:rsidRPr="00F21643">
        <w:rPr>
          <w:rFonts w:ascii="Times New Roman" w:hAnsi="Times New Roman" w:cs="Times New Roman"/>
          <w:b w:val="0"/>
        </w:rPr>
        <w:t>.</w:t>
      </w:r>
      <w:r w:rsidR="00953F3A" w:rsidRPr="00F21643">
        <w:rPr>
          <w:rFonts w:ascii="Times New Roman" w:hAnsi="Times New Roman" w:cs="Times New Roman"/>
          <w:b w:val="0"/>
        </w:rPr>
        <w:t xml:space="preserve"> </w:t>
      </w:r>
      <w:r w:rsidR="000B51BE" w:rsidRPr="00F21643">
        <w:rPr>
          <w:rFonts w:ascii="Times New Roman" w:hAnsi="Times New Roman" w:cs="Times New Roman"/>
          <w:b w:val="0"/>
        </w:rPr>
        <w:t>9</w:t>
      </w:r>
      <w:r w:rsidR="008C20FD" w:rsidRPr="00F21643">
        <w:rPr>
          <w:rFonts w:ascii="Times New Roman" w:hAnsi="Times New Roman" w:cs="Times New Roman"/>
          <w:b w:val="0"/>
        </w:rPr>
        <w:t>;</w:t>
      </w:r>
    </w:p>
    <w:p w:rsidR="00216F89" w:rsidRPr="00F21643" w:rsidRDefault="003A4852" w:rsidP="00BF3305">
      <w:pPr>
        <w:pStyle w:val="TYTUAKTUprzedmiotregulacjiustawylubrozporzdzenia"/>
        <w:keepNext w:val="0"/>
        <w:numPr>
          <w:ilvl w:val="0"/>
          <w:numId w:val="1"/>
        </w:numPr>
        <w:spacing w:before="0" w:after="130"/>
        <w:jc w:val="both"/>
        <w:rPr>
          <w:rFonts w:ascii="Times New Roman" w:hAnsi="Times New Roman" w:cs="Times New Roman"/>
          <w:b w:val="0"/>
        </w:rPr>
      </w:pPr>
      <w:r w:rsidRPr="00F21643">
        <w:rPr>
          <w:rFonts w:ascii="Times New Roman" w:hAnsi="Times New Roman" w:cs="Times New Roman"/>
          <w:b w:val="0"/>
        </w:rPr>
        <w:t>zasady włączenia</w:t>
      </w:r>
      <w:r w:rsidR="00901CF7" w:rsidRPr="00F21643">
        <w:rPr>
          <w:rFonts w:ascii="Times New Roman" w:hAnsi="Times New Roman" w:cs="Times New Roman"/>
          <w:b w:val="0"/>
        </w:rPr>
        <w:t xml:space="preserve"> spółki</w:t>
      </w:r>
      <w:r w:rsidR="00216F89" w:rsidRPr="00F21643">
        <w:rPr>
          <w:rFonts w:ascii="Times New Roman" w:hAnsi="Times New Roman" w:cs="Times New Roman"/>
          <w:b w:val="0"/>
        </w:rPr>
        <w:t xml:space="preserve"> </w:t>
      </w:r>
      <w:r w:rsidR="00216F89" w:rsidRPr="00F21643">
        <w:rPr>
          <w:rFonts w:ascii="Times New Roman" w:hAnsi="Times New Roman" w:cs="Times New Roman"/>
        </w:rPr>
        <w:t>PORT Polski Ośrodek Rozwoju Technologii</w:t>
      </w:r>
      <w:r w:rsidR="00D21445" w:rsidRPr="00F21643">
        <w:rPr>
          <w:rFonts w:ascii="Times New Roman" w:hAnsi="Times New Roman" w:cs="Times New Roman"/>
          <w:b w:val="0"/>
        </w:rPr>
        <w:t xml:space="preserve">, która </w:t>
      </w:r>
      <w:r w:rsidRPr="00F21643">
        <w:rPr>
          <w:rFonts w:ascii="Times New Roman" w:hAnsi="Times New Roman" w:cs="Times New Roman"/>
          <w:b w:val="0"/>
        </w:rPr>
        <w:t>stanie</w:t>
      </w:r>
      <w:r w:rsidR="00216F89" w:rsidRPr="00F21643">
        <w:rPr>
          <w:rFonts w:ascii="Times New Roman" w:hAnsi="Times New Roman" w:cs="Times New Roman"/>
          <w:b w:val="0"/>
        </w:rPr>
        <w:t xml:space="preserve"> się instytutem Sieci</w:t>
      </w:r>
      <w:r w:rsidRPr="00F21643">
        <w:rPr>
          <w:rFonts w:ascii="Times New Roman" w:hAnsi="Times New Roman" w:cs="Times New Roman"/>
          <w:b w:val="0"/>
        </w:rPr>
        <w:t>,</w:t>
      </w:r>
      <w:r w:rsidR="00216F89" w:rsidRPr="00F21643">
        <w:rPr>
          <w:rFonts w:ascii="Times New Roman" w:hAnsi="Times New Roman" w:cs="Times New Roman"/>
          <w:b w:val="0"/>
        </w:rPr>
        <w:t xml:space="preserve"> działającym pod nazwą Sieć Badawcza Łukasiewicz – PORT Pols</w:t>
      </w:r>
      <w:r w:rsidRPr="00F21643">
        <w:rPr>
          <w:rFonts w:ascii="Times New Roman" w:hAnsi="Times New Roman" w:cs="Times New Roman"/>
          <w:b w:val="0"/>
        </w:rPr>
        <w:t xml:space="preserve">ki Ośrodek Rozwoju Technologii – podstawą wydania będzie projektowany </w:t>
      </w:r>
      <w:r w:rsidR="00D21445" w:rsidRPr="00F21643">
        <w:rPr>
          <w:rFonts w:ascii="Times New Roman" w:hAnsi="Times New Roman" w:cs="Times New Roman"/>
          <w:b w:val="0"/>
        </w:rPr>
        <w:t xml:space="preserve">art. 104 ust. 7 – </w:t>
      </w:r>
      <w:r w:rsidR="00D21445" w:rsidRPr="00F21643">
        <w:rPr>
          <w:rFonts w:ascii="Times New Roman" w:hAnsi="Times New Roman" w:cs="Times New Roman"/>
          <w:b w:val="0"/>
        </w:rPr>
        <w:lastRenderedPageBreak/>
        <w:t xml:space="preserve">rozporządzenie w sprawie dostosowania struktury funduszy spółki PORT do struktury funduszy instytutu </w:t>
      </w:r>
      <w:r w:rsidRPr="00F21643">
        <w:rPr>
          <w:rFonts w:ascii="Times New Roman" w:hAnsi="Times New Roman" w:cs="Times New Roman"/>
          <w:b w:val="0"/>
        </w:rPr>
        <w:t>Sieci Badawczej Łukasiewicz</w:t>
      </w:r>
      <w:r w:rsidR="008C20FD" w:rsidRPr="00F21643">
        <w:rPr>
          <w:rFonts w:ascii="Times New Roman" w:hAnsi="Times New Roman" w:cs="Times New Roman"/>
          <w:b w:val="0"/>
        </w:rPr>
        <w:t>;</w:t>
      </w:r>
    </w:p>
    <w:p w:rsidR="00F21643" w:rsidRDefault="00F21643" w:rsidP="00BF3305">
      <w:pPr>
        <w:spacing w:after="130" w:line="360" w:lineRule="auto"/>
        <w:jc w:val="center"/>
        <w:rPr>
          <w:rFonts w:ascii="Times New Roman" w:hAnsi="Times New Roman" w:cs="Times New Roman"/>
          <w:b/>
          <w:sz w:val="27"/>
          <w:szCs w:val="27"/>
          <w:u w:val="single"/>
        </w:rPr>
      </w:pPr>
    </w:p>
    <w:p w:rsidR="00DE3513" w:rsidRPr="00BF3305" w:rsidRDefault="00901CF7" w:rsidP="00BF3305">
      <w:pPr>
        <w:spacing w:after="130" w:line="360" w:lineRule="auto"/>
        <w:jc w:val="both"/>
        <w:rPr>
          <w:rFonts w:ascii="Times New Roman" w:hAnsi="Times New Roman" w:cs="Times New Roman"/>
          <w:sz w:val="24"/>
          <w:szCs w:val="27"/>
        </w:rPr>
      </w:pPr>
      <w:r w:rsidRPr="00BF3305">
        <w:rPr>
          <w:rFonts w:ascii="Times New Roman" w:hAnsi="Times New Roman" w:cs="Times New Roman"/>
          <w:sz w:val="24"/>
          <w:szCs w:val="27"/>
        </w:rPr>
        <w:t>Pozostałe</w:t>
      </w:r>
      <w:r w:rsidR="00BB7133" w:rsidRPr="00BF3305">
        <w:rPr>
          <w:rFonts w:ascii="Times New Roman" w:hAnsi="Times New Roman" w:cs="Times New Roman"/>
          <w:sz w:val="24"/>
          <w:szCs w:val="27"/>
        </w:rPr>
        <w:t xml:space="preserve"> </w:t>
      </w:r>
      <w:r w:rsidR="003A4852" w:rsidRPr="00BF3305">
        <w:rPr>
          <w:rFonts w:ascii="Times New Roman" w:hAnsi="Times New Roman" w:cs="Times New Roman"/>
          <w:sz w:val="24"/>
          <w:szCs w:val="27"/>
        </w:rPr>
        <w:t xml:space="preserve">akty wykonawcze, </w:t>
      </w:r>
      <w:r w:rsidR="00F21643" w:rsidRPr="00BF3305">
        <w:rPr>
          <w:rFonts w:ascii="Times New Roman" w:hAnsi="Times New Roman" w:cs="Times New Roman"/>
          <w:sz w:val="24"/>
          <w:szCs w:val="27"/>
        </w:rPr>
        <w:t>wynikające z projektu ustawy o</w:t>
      </w:r>
      <w:r w:rsidR="00BB7133" w:rsidRPr="00BF3305">
        <w:rPr>
          <w:rFonts w:ascii="Times New Roman" w:hAnsi="Times New Roman" w:cs="Times New Roman"/>
          <w:sz w:val="24"/>
          <w:szCs w:val="27"/>
        </w:rPr>
        <w:t xml:space="preserve"> </w:t>
      </w:r>
      <w:r w:rsidR="003A4852" w:rsidRPr="00BF3305">
        <w:rPr>
          <w:rFonts w:ascii="Times New Roman" w:hAnsi="Times New Roman" w:cs="Times New Roman"/>
          <w:sz w:val="24"/>
          <w:szCs w:val="27"/>
        </w:rPr>
        <w:t>Sieci Badawczej Łukasiewicz, dotyczyć będą</w:t>
      </w:r>
      <w:r w:rsidRPr="00BF3305">
        <w:rPr>
          <w:rFonts w:ascii="Times New Roman" w:hAnsi="Times New Roman" w:cs="Times New Roman"/>
          <w:sz w:val="24"/>
          <w:szCs w:val="27"/>
        </w:rPr>
        <w:t>:</w:t>
      </w:r>
    </w:p>
    <w:p w:rsidR="00D21445" w:rsidRPr="00F21643" w:rsidRDefault="003A4852" w:rsidP="00BF3305">
      <w:pPr>
        <w:pStyle w:val="Akapitzlist"/>
        <w:numPr>
          <w:ilvl w:val="0"/>
          <w:numId w:val="1"/>
        </w:numPr>
        <w:spacing w:after="130" w:line="360" w:lineRule="auto"/>
        <w:jc w:val="both"/>
        <w:rPr>
          <w:rFonts w:ascii="Times New Roman" w:hAnsi="Times New Roman" w:cs="Times New Roman"/>
          <w:sz w:val="24"/>
          <w:szCs w:val="28"/>
        </w:rPr>
      </w:pPr>
      <w:r w:rsidRPr="00F21643">
        <w:rPr>
          <w:rFonts w:ascii="Times New Roman" w:hAnsi="Times New Roman" w:cs="Times New Roman"/>
          <w:sz w:val="24"/>
          <w:szCs w:val="28"/>
        </w:rPr>
        <w:t xml:space="preserve"> </w:t>
      </w:r>
      <w:r w:rsidR="00D21445" w:rsidRPr="00F21643">
        <w:rPr>
          <w:rFonts w:ascii="Times New Roman" w:hAnsi="Times New Roman" w:cs="Times New Roman"/>
          <w:b/>
          <w:sz w:val="24"/>
          <w:szCs w:val="28"/>
        </w:rPr>
        <w:t>ustawy o instytutach badawczych</w:t>
      </w:r>
      <w:r w:rsidRPr="00F21643">
        <w:rPr>
          <w:rFonts w:ascii="Times New Roman" w:hAnsi="Times New Roman" w:cs="Times New Roman"/>
          <w:sz w:val="24"/>
          <w:szCs w:val="28"/>
        </w:rPr>
        <w:t xml:space="preserve">, określające zasady </w:t>
      </w:r>
      <w:r w:rsidR="00D21445" w:rsidRPr="00F21643">
        <w:rPr>
          <w:rFonts w:ascii="Times New Roman" w:hAnsi="Times New Roman" w:cs="Times New Roman"/>
          <w:sz w:val="24"/>
          <w:szCs w:val="28"/>
        </w:rPr>
        <w:t xml:space="preserve">tworzenia, łączenia, podziału, reorganizacji, przekształcania i likwidacji instytutów badawczych wprowadzające możliwość </w:t>
      </w:r>
      <w:r w:rsidR="00D21445" w:rsidRPr="00F21643">
        <w:rPr>
          <w:rFonts w:ascii="Times New Roman" w:hAnsi="Times New Roman" w:cs="Times New Roman"/>
          <w:b/>
          <w:sz w:val="24"/>
          <w:szCs w:val="28"/>
        </w:rPr>
        <w:t>przekształcenia</w:t>
      </w:r>
      <w:r w:rsidR="00D21445" w:rsidRPr="00F21643">
        <w:rPr>
          <w:rFonts w:ascii="Times New Roman" w:hAnsi="Times New Roman" w:cs="Times New Roman"/>
          <w:sz w:val="24"/>
          <w:szCs w:val="28"/>
        </w:rPr>
        <w:t xml:space="preserve"> instytutu badawczego w instytut Sieci Łukasiewicz</w:t>
      </w:r>
      <w:r w:rsidR="008C20FD" w:rsidRPr="00F21643">
        <w:rPr>
          <w:rFonts w:ascii="Times New Roman" w:hAnsi="Times New Roman" w:cs="Times New Roman"/>
          <w:sz w:val="24"/>
          <w:szCs w:val="28"/>
        </w:rPr>
        <w:t>;</w:t>
      </w:r>
    </w:p>
    <w:p w:rsidR="00D21445" w:rsidRPr="00F21643" w:rsidRDefault="00F51CC7" w:rsidP="00BF3305">
      <w:pPr>
        <w:pStyle w:val="USTustnpkodeksu"/>
        <w:numPr>
          <w:ilvl w:val="0"/>
          <w:numId w:val="1"/>
        </w:numPr>
        <w:spacing w:after="130"/>
        <w:rPr>
          <w:rFonts w:ascii="Times New Roman" w:hAnsi="Times New Roman" w:cs="Times New Roman"/>
          <w:szCs w:val="28"/>
        </w:rPr>
      </w:pPr>
      <w:r w:rsidRPr="00F21643">
        <w:rPr>
          <w:rFonts w:ascii="Times New Roman" w:hAnsi="Times New Roman" w:cs="Times New Roman"/>
          <w:szCs w:val="28"/>
        </w:rPr>
        <w:t xml:space="preserve"> </w:t>
      </w:r>
      <w:r w:rsidR="003A4852" w:rsidRPr="00F21643">
        <w:rPr>
          <w:rFonts w:ascii="Times New Roman" w:hAnsi="Times New Roman" w:cs="Times New Roman"/>
          <w:szCs w:val="28"/>
        </w:rPr>
        <w:t>s</w:t>
      </w:r>
      <w:r w:rsidR="00D21445" w:rsidRPr="00F21643">
        <w:rPr>
          <w:rFonts w:ascii="Times New Roman" w:hAnsi="Times New Roman" w:cs="Times New Roman"/>
          <w:szCs w:val="28"/>
        </w:rPr>
        <w:t xml:space="preserve">ystemu </w:t>
      </w:r>
      <w:r w:rsidR="00D21445" w:rsidRPr="00F21643">
        <w:rPr>
          <w:rFonts w:ascii="Times New Roman" w:hAnsi="Times New Roman" w:cs="Times New Roman"/>
          <w:b/>
          <w:szCs w:val="28"/>
        </w:rPr>
        <w:t>POL-on</w:t>
      </w:r>
      <w:r w:rsidR="008C20FD" w:rsidRPr="00F21643">
        <w:rPr>
          <w:rFonts w:ascii="Times New Roman" w:hAnsi="Times New Roman" w:cs="Times New Roman"/>
          <w:szCs w:val="28"/>
        </w:rPr>
        <w:t>;</w:t>
      </w:r>
    </w:p>
    <w:p w:rsidR="003A4852" w:rsidRPr="00F21643" w:rsidRDefault="00BB57C1" w:rsidP="00BF3305">
      <w:pPr>
        <w:pStyle w:val="USTustnpkodeksu"/>
        <w:numPr>
          <w:ilvl w:val="0"/>
          <w:numId w:val="1"/>
        </w:numPr>
        <w:spacing w:after="130"/>
        <w:rPr>
          <w:rFonts w:ascii="Times New Roman" w:hAnsi="Times New Roman" w:cs="Times New Roman"/>
          <w:szCs w:val="28"/>
        </w:rPr>
      </w:pPr>
      <w:r w:rsidRPr="00F21643">
        <w:rPr>
          <w:rFonts w:ascii="Times New Roman" w:hAnsi="Times New Roman" w:cs="Times New Roman"/>
          <w:b/>
          <w:szCs w:val="28"/>
        </w:rPr>
        <w:t xml:space="preserve"> </w:t>
      </w:r>
      <w:r w:rsidR="003A4852" w:rsidRPr="00F21643">
        <w:rPr>
          <w:rFonts w:ascii="Times New Roman" w:hAnsi="Times New Roman" w:cs="Times New Roman"/>
          <w:szCs w:val="28"/>
        </w:rPr>
        <w:t xml:space="preserve">w art. 40 ust. 2 zawarto delegację dla </w:t>
      </w:r>
      <w:r w:rsidR="003A4852" w:rsidRPr="00F21643">
        <w:rPr>
          <w:rFonts w:ascii="Times New Roman" w:hAnsi="Times New Roman" w:cs="Times New Roman"/>
          <w:b/>
          <w:szCs w:val="28"/>
        </w:rPr>
        <w:t>Rady</w:t>
      </w:r>
      <w:r w:rsidR="007E39EA" w:rsidRPr="00F21643">
        <w:rPr>
          <w:rFonts w:ascii="Times New Roman" w:hAnsi="Times New Roman" w:cs="Times New Roman"/>
          <w:b/>
          <w:szCs w:val="28"/>
        </w:rPr>
        <w:t xml:space="preserve"> Ministrów</w:t>
      </w:r>
      <w:r w:rsidR="003A4852" w:rsidRPr="00F21643">
        <w:rPr>
          <w:rFonts w:ascii="Times New Roman" w:hAnsi="Times New Roman" w:cs="Times New Roman"/>
          <w:szCs w:val="28"/>
        </w:rPr>
        <w:t xml:space="preserve"> do wydania rozporządzenia - po zasięgnięciu opinii ministra właściwego do spraw szkolnictwa wyższego i nauki - na podstawie którego</w:t>
      </w:r>
      <w:r w:rsidR="007E39EA" w:rsidRPr="00F21643">
        <w:rPr>
          <w:rFonts w:ascii="Times New Roman" w:hAnsi="Times New Roman" w:cs="Times New Roman"/>
          <w:b/>
          <w:szCs w:val="28"/>
        </w:rPr>
        <w:t xml:space="preserve"> </w:t>
      </w:r>
      <w:r w:rsidR="003A4852" w:rsidRPr="00F21643">
        <w:rPr>
          <w:rFonts w:ascii="Times New Roman" w:hAnsi="Times New Roman" w:cs="Times New Roman"/>
          <w:b/>
          <w:szCs w:val="28"/>
        </w:rPr>
        <w:t>u</w:t>
      </w:r>
      <w:r w:rsidR="007E39EA" w:rsidRPr="00F21643">
        <w:rPr>
          <w:rFonts w:ascii="Times New Roman" w:hAnsi="Times New Roman" w:cs="Times New Roman"/>
          <w:b/>
          <w:szCs w:val="28"/>
        </w:rPr>
        <w:t>tworz</w:t>
      </w:r>
      <w:r w:rsidR="003A4852" w:rsidRPr="00F21643">
        <w:rPr>
          <w:rFonts w:ascii="Times New Roman" w:hAnsi="Times New Roman" w:cs="Times New Roman"/>
          <w:b/>
          <w:szCs w:val="28"/>
        </w:rPr>
        <w:t>ony zostanie</w:t>
      </w:r>
      <w:r w:rsidR="007E39EA" w:rsidRPr="00F21643">
        <w:rPr>
          <w:rFonts w:ascii="Times New Roman" w:hAnsi="Times New Roman" w:cs="Times New Roman"/>
          <w:b/>
          <w:szCs w:val="28"/>
        </w:rPr>
        <w:t xml:space="preserve"> instytut Sieci</w:t>
      </w:r>
      <w:r w:rsidR="008C20FD" w:rsidRPr="00F21643">
        <w:rPr>
          <w:rFonts w:ascii="Times New Roman" w:hAnsi="Times New Roman" w:cs="Times New Roman"/>
          <w:szCs w:val="28"/>
        </w:rPr>
        <w:t>;</w:t>
      </w:r>
    </w:p>
    <w:p w:rsidR="003A4852" w:rsidRPr="00F21643" w:rsidRDefault="003A4852" w:rsidP="00BF3305">
      <w:pPr>
        <w:pStyle w:val="USTustnpkodeksu"/>
        <w:numPr>
          <w:ilvl w:val="0"/>
          <w:numId w:val="1"/>
        </w:numPr>
        <w:spacing w:after="130"/>
        <w:rPr>
          <w:rStyle w:val="Ppogrubienie"/>
          <w:rFonts w:ascii="Times New Roman" w:hAnsi="Times New Roman"/>
          <w:b w:val="0"/>
          <w:szCs w:val="28"/>
        </w:rPr>
      </w:pPr>
      <w:r w:rsidRPr="00F21643">
        <w:rPr>
          <w:rFonts w:ascii="Times New Roman" w:hAnsi="Times New Roman" w:cs="Times New Roman"/>
          <w:szCs w:val="28"/>
        </w:rPr>
        <w:t xml:space="preserve"> </w:t>
      </w:r>
      <w:r w:rsidR="007E39EA" w:rsidRPr="00F21643">
        <w:rPr>
          <w:rFonts w:ascii="Times New Roman" w:hAnsi="Times New Roman" w:cs="Times New Roman"/>
          <w:szCs w:val="28"/>
        </w:rPr>
        <w:t>ustaw</w:t>
      </w:r>
      <w:r w:rsidRPr="00F21643">
        <w:rPr>
          <w:rFonts w:ascii="Times New Roman" w:hAnsi="Times New Roman" w:cs="Times New Roman"/>
          <w:szCs w:val="28"/>
        </w:rPr>
        <w:t>y</w:t>
      </w:r>
      <w:r w:rsidR="007E39EA" w:rsidRPr="00F21643">
        <w:rPr>
          <w:rFonts w:ascii="Times New Roman" w:hAnsi="Times New Roman" w:cs="Times New Roman"/>
          <w:szCs w:val="28"/>
        </w:rPr>
        <w:t xml:space="preserve"> z dnia 4 września 1997 r. o działach administracji rządowej (Dz. U. z 2018 r. poz. 762, z późn. zm.</w:t>
      </w:r>
      <w:r w:rsidR="007E39EA" w:rsidRPr="00F21643">
        <w:rPr>
          <w:rStyle w:val="Odwoanieprzypisudolnego"/>
          <w:rFonts w:ascii="Times New Roman" w:hAnsi="Times New Roman"/>
          <w:szCs w:val="28"/>
        </w:rPr>
        <w:footnoteReference w:id="1"/>
      </w:r>
      <w:r w:rsidR="007E39EA" w:rsidRPr="00F21643">
        <w:rPr>
          <w:rStyle w:val="IGindeksgrny"/>
          <w:rFonts w:ascii="Times New Roman" w:hAnsi="Times New Roman"/>
          <w:szCs w:val="28"/>
        </w:rPr>
        <w:t>)</w:t>
      </w:r>
      <w:r w:rsidRPr="00F21643">
        <w:rPr>
          <w:rFonts w:ascii="Times New Roman" w:hAnsi="Times New Roman" w:cs="Times New Roman"/>
          <w:szCs w:val="28"/>
        </w:rPr>
        <w:t>), gdzie w art. 4a dodaje się ust. 4, który stanowi delegację do wydania rozporządzenia dla m</w:t>
      </w:r>
      <w:r w:rsidR="007E39EA" w:rsidRPr="00F21643">
        <w:rPr>
          <w:rFonts w:ascii="Times New Roman" w:hAnsi="Times New Roman" w:cs="Times New Roman"/>
          <w:szCs w:val="28"/>
        </w:rPr>
        <w:t>inistr</w:t>
      </w:r>
      <w:r w:rsidRPr="00F21643">
        <w:rPr>
          <w:rFonts w:ascii="Times New Roman" w:hAnsi="Times New Roman" w:cs="Times New Roman"/>
          <w:szCs w:val="28"/>
        </w:rPr>
        <w:t>a właściwego</w:t>
      </w:r>
      <w:r w:rsidR="007E39EA" w:rsidRPr="00F21643">
        <w:rPr>
          <w:rFonts w:ascii="Times New Roman" w:hAnsi="Times New Roman" w:cs="Times New Roman"/>
          <w:szCs w:val="28"/>
        </w:rPr>
        <w:t xml:space="preserve"> do spraw gospodarki</w:t>
      </w:r>
      <w:r w:rsidRPr="00F21643">
        <w:rPr>
          <w:rFonts w:ascii="Times New Roman" w:hAnsi="Times New Roman" w:cs="Times New Roman"/>
          <w:szCs w:val="28"/>
        </w:rPr>
        <w:t xml:space="preserve">, w którym </w:t>
      </w:r>
      <w:r w:rsidR="007E39EA" w:rsidRPr="00F21643">
        <w:rPr>
          <w:rFonts w:ascii="Times New Roman" w:hAnsi="Times New Roman" w:cs="Times New Roman"/>
          <w:szCs w:val="28"/>
        </w:rPr>
        <w:t>upoważni</w:t>
      </w:r>
      <w:r w:rsidRPr="00F21643">
        <w:rPr>
          <w:rFonts w:ascii="Times New Roman" w:hAnsi="Times New Roman" w:cs="Times New Roman"/>
          <w:szCs w:val="28"/>
        </w:rPr>
        <w:t xml:space="preserve"> </w:t>
      </w:r>
      <w:r w:rsidR="007E39EA" w:rsidRPr="00F21643">
        <w:rPr>
          <w:rFonts w:ascii="Times New Roman" w:hAnsi="Times New Roman" w:cs="Times New Roman"/>
          <w:szCs w:val="28"/>
        </w:rPr>
        <w:t>instytut działający w ramach Sieci Badawczej Łukasiewicz</w:t>
      </w:r>
      <w:r w:rsidRPr="00F21643">
        <w:rPr>
          <w:rFonts w:ascii="Times New Roman" w:hAnsi="Times New Roman" w:cs="Times New Roman"/>
          <w:szCs w:val="28"/>
        </w:rPr>
        <w:t xml:space="preserve"> do wykonywania określonych działań</w:t>
      </w:r>
      <w:r w:rsidR="007E39EA" w:rsidRPr="00F21643">
        <w:rPr>
          <w:rFonts w:ascii="Times New Roman" w:hAnsi="Times New Roman" w:cs="Times New Roman"/>
          <w:szCs w:val="28"/>
        </w:rPr>
        <w:t>, mając na uwadze zakr</w:t>
      </w:r>
      <w:r w:rsidR="000B51BE" w:rsidRPr="00F21643">
        <w:rPr>
          <w:rFonts w:ascii="Times New Roman" w:hAnsi="Times New Roman" w:cs="Times New Roman"/>
          <w:szCs w:val="28"/>
        </w:rPr>
        <w:t xml:space="preserve">es działalności tego instytutu </w:t>
      </w:r>
      <w:r w:rsidR="007E39EA" w:rsidRPr="00F21643">
        <w:rPr>
          <w:rFonts w:ascii="Times New Roman" w:hAnsi="Times New Roman" w:cs="Times New Roman"/>
          <w:szCs w:val="28"/>
        </w:rPr>
        <w:t xml:space="preserve">i efektywny przebieg postępowań </w:t>
      </w:r>
      <w:r w:rsidRPr="00F21643">
        <w:rPr>
          <w:rFonts w:ascii="Times New Roman" w:hAnsi="Times New Roman" w:cs="Times New Roman"/>
          <w:szCs w:val="28"/>
        </w:rPr>
        <w:t>w sprawie uznania kwalifikacji – podstawą wydania będzie projektowany a</w:t>
      </w:r>
      <w:r w:rsidR="00901CF7" w:rsidRPr="00F21643">
        <w:rPr>
          <w:rStyle w:val="Ppogrubienie"/>
          <w:rFonts w:ascii="Times New Roman" w:hAnsi="Times New Roman"/>
          <w:b w:val="0"/>
          <w:szCs w:val="28"/>
        </w:rPr>
        <w:t>rt. 76</w:t>
      </w:r>
      <w:r w:rsidR="008C20FD" w:rsidRPr="00F21643">
        <w:rPr>
          <w:rStyle w:val="Ppogrubienie"/>
          <w:rFonts w:ascii="Times New Roman" w:hAnsi="Times New Roman"/>
          <w:b w:val="0"/>
          <w:szCs w:val="28"/>
        </w:rPr>
        <w:t>;</w:t>
      </w:r>
    </w:p>
    <w:p w:rsidR="000F3E95" w:rsidRDefault="003A4852" w:rsidP="00BF3305">
      <w:pPr>
        <w:pStyle w:val="USTustnpkodeksu"/>
        <w:numPr>
          <w:ilvl w:val="0"/>
          <w:numId w:val="1"/>
        </w:numPr>
        <w:spacing w:after="130"/>
        <w:rPr>
          <w:rFonts w:ascii="Times New Roman" w:hAnsi="Times New Roman" w:cs="Times New Roman"/>
          <w:szCs w:val="28"/>
        </w:rPr>
      </w:pPr>
      <w:r w:rsidRPr="00F21643">
        <w:rPr>
          <w:rStyle w:val="Ppogrubienie"/>
          <w:rFonts w:ascii="Times New Roman" w:hAnsi="Times New Roman"/>
          <w:b w:val="0"/>
          <w:szCs w:val="28"/>
        </w:rPr>
        <w:t xml:space="preserve"> </w:t>
      </w:r>
      <w:r w:rsidRPr="00F21643">
        <w:rPr>
          <w:rFonts w:ascii="Times New Roman" w:hAnsi="Times New Roman" w:cs="Times New Roman"/>
          <w:szCs w:val="28"/>
        </w:rPr>
        <w:t>ustawy</w:t>
      </w:r>
      <w:r w:rsidR="00D63CB5" w:rsidRPr="00F21643">
        <w:rPr>
          <w:rFonts w:ascii="Times New Roman" w:hAnsi="Times New Roman" w:cs="Times New Roman"/>
          <w:szCs w:val="28"/>
        </w:rPr>
        <w:t xml:space="preserve"> z dnia 19 sierpnia 2011 r. o przewozie towarów niebezpiecznych (Dz. U. z 2018 r. poz. 169, 650, 1481 i 1629)</w:t>
      </w:r>
      <w:r w:rsidRPr="00F21643">
        <w:rPr>
          <w:rFonts w:ascii="Times New Roman" w:hAnsi="Times New Roman" w:cs="Times New Roman"/>
          <w:szCs w:val="28"/>
        </w:rPr>
        <w:t>, gdzie w</w:t>
      </w:r>
      <w:r w:rsidR="00D63CB5" w:rsidRPr="00F21643">
        <w:rPr>
          <w:rFonts w:ascii="Times New Roman" w:hAnsi="Times New Roman" w:cs="Times New Roman"/>
          <w:szCs w:val="28"/>
        </w:rPr>
        <w:t xml:space="preserve"> art. 9 </w:t>
      </w:r>
      <w:r w:rsidRPr="00F21643">
        <w:rPr>
          <w:rFonts w:ascii="Times New Roman" w:hAnsi="Times New Roman" w:cs="Times New Roman"/>
          <w:szCs w:val="28"/>
        </w:rPr>
        <w:t>w dodawanym ust. 2a, wskazano delegację dla ministra</w:t>
      </w:r>
      <w:r w:rsidRPr="00F21643">
        <w:rPr>
          <w:rFonts w:ascii="Times New Roman" w:hAnsi="Times New Roman" w:cs="Times New Roman"/>
          <w:b/>
          <w:szCs w:val="28"/>
        </w:rPr>
        <w:t xml:space="preserve"> </w:t>
      </w:r>
      <w:r w:rsidRPr="00F21643">
        <w:rPr>
          <w:rFonts w:ascii="Times New Roman" w:hAnsi="Times New Roman" w:cs="Times New Roman"/>
          <w:szCs w:val="28"/>
        </w:rPr>
        <w:t>właściwego</w:t>
      </w:r>
      <w:r w:rsidR="00D63CB5" w:rsidRPr="00F21643">
        <w:rPr>
          <w:rFonts w:ascii="Times New Roman" w:hAnsi="Times New Roman" w:cs="Times New Roman"/>
          <w:szCs w:val="28"/>
        </w:rPr>
        <w:t xml:space="preserve"> do spraw gospodarki </w:t>
      </w:r>
      <w:r w:rsidRPr="00F21643">
        <w:rPr>
          <w:rFonts w:ascii="Times New Roman" w:hAnsi="Times New Roman" w:cs="Times New Roman"/>
          <w:szCs w:val="28"/>
        </w:rPr>
        <w:t>do wydania rozporządzenia, w którym upoważni</w:t>
      </w:r>
      <w:r w:rsidR="00D63CB5" w:rsidRPr="00F21643">
        <w:rPr>
          <w:rFonts w:ascii="Times New Roman" w:hAnsi="Times New Roman" w:cs="Times New Roman"/>
          <w:szCs w:val="28"/>
        </w:rPr>
        <w:t xml:space="preserve"> instytuty działające w ramach Sieci Badawczej Łukas</w:t>
      </w:r>
      <w:r w:rsidR="00F21643" w:rsidRPr="00F21643">
        <w:rPr>
          <w:rFonts w:ascii="Times New Roman" w:hAnsi="Times New Roman" w:cs="Times New Roman"/>
          <w:szCs w:val="28"/>
        </w:rPr>
        <w:t xml:space="preserve">iewicz do wykonywania czynności </w:t>
      </w:r>
      <w:r w:rsidR="00D63CB5" w:rsidRPr="00F21643">
        <w:rPr>
          <w:rFonts w:ascii="Times New Roman" w:hAnsi="Times New Roman" w:cs="Times New Roman"/>
          <w:szCs w:val="28"/>
        </w:rPr>
        <w:t xml:space="preserve">administracyjnych, mając na uwadze usprawnienie procedury, kompetencje instytutów </w:t>
      </w:r>
      <w:r w:rsidR="00F21643" w:rsidRPr="00F21643">
        <w:rPr>
          <w:rFonts w:ascii="Times New Roman" w:hAnsi="Times New Roman" w:cs="Times New Roman"/>
          <w:szCs w:val="28"/>
        </w:rPr>
        <w:t>i kwalifikacje ich personelu -</w:t>
      </w:r>
      <w:r w:rsidR="008C20FD" w:rsidRPr="00F21643">
        <w:rPr>
          <w:rFonts w:ascii="Times New Roman" w:hAnsi="Times New Roman" w:cs="Times New Roman"/>
          <w:szCs w:val="28"/>
        </w:rPr>
        <w:t xml:space="preserve"> </w:t>
      </w:r>
      <w:r w:rsidR="00F21643" w:rsidRPr="00F21643">
        <w:rPr>
          <w:rFonts w:ascii="Times New Roman" w:hAnsi="Times New Roman" w:cs="Times New Roman"/>
          <w:szCs w:val="28"/>
        </w:rPr>
        <w:t>określony w projektowanym art. 91</w:t>
      </w:r>
      <w:r w:rsidR="008C20FD" w:rsidRPr="00F21643">
        <w:rPr>
          <w:rFonts w:ascii="Times New Roman" w:hAnsi="Times New Roman" w:cs="Times New Roman"/>
          <w:szCs w:val="28"/>
        </w:rPr>
        <w:t>.</w:t>
      </w:r>
    </w:p>
    <w:p w:rsidR="00BF3305" w:rsidRDefault="00BF3305" w:rsidP="00BF3305">
      <w:pPr>
        <w:pStyle w:val="USTustnpkodeksu"/>
        <w:spacing w:after="130"/>
        <w:ind w:firstLine="0"/>
        <w:rPr>
          <w:rFonts w:ascii="Times New Roman" w:hAnsi="Times New Roman" w:cs="Times New Roman"/>
          <w:szCs w:val="28"/>
        </w:rPr>
      </w:pPr>
    </w:p>
    <w:p w:rsidR="00BF3305" w:rsidRDefault="00BF3305" w:rsidP="00BF3305">
      <w:pPr>
        <w:spacing w:line="360" w:lineRule="auto"/>
        <w:ind w:firstLine="567"/>
        <w:jc w:val="both"/>
        <w:rPr>
          <w:rFonts w:ascii="Times New Roman" w:hAnsi="Times New Roman" w:cs="Times New Roman"/>
          <w:color w:val="000000"/>
          <w:spacing w:val="-2"/>
          <w:sz w:val="24"/>
          <w:szCs w:val="24"/>
        </w:rPr>
      </w:pPr>
      <w:r>
        <w:rPr>
          <w:rFonts w:ascii="Times New Roman" w:hAnsi="Times New Roman"/>
          <w:color w:val="000000"/>
          <w:spacing w:val="-2"/>
          <w:sz w:val="24"/>
          <w:szCs w:val="24"/>
        </w:rPr>
        <w:t xml:space="preserve">Koszty projektu to koszty związane z utworzeniem Centrum - (jego wyposażeniem, zatrudnieniem pracowników), które zostaną sfinansowane ze środków pochodzących z budżetu państwa - oraz koszty działalności Sieci. W projekcie ustawy budżetowej na rok 2019 środki na działalność Sieci Łukasiewicz zostały umieszczone w rezerwie celowej poz. 81 („Środki na </w:t>
      </w:r>
      <w:r>
        <w:rPr>
          <w:rFonts w:ascii="Times New Roman" w:hAnsi="Times New Roman"/>
          <w:color w:val="000000"/>
          <w:spacing w:val="-2"/>
          <w:sz w:val="24"/>
          <w:szCs w:val="24"/>
        </w:rPr>
        <w:lastRenderedPageBreak/>
        <w:t xml:space="preserve">zwiększenie nakładów w obszarze badań naukowych oraz w obszarze badań i rozwoju”). W dłuższej perspektywie czasowej będą one zagwarantowane w ramach wzrostu środków finansowych na naukę (zgodnie z SOR i zobowiązaniami Polski w ramach przyjętej w 2010 r. „Strategii na rzecz inteligentnego i zrównoważonego rozwoju sprzyjającego włączeniu społecznemu Europa 2020”, zgodnie z którą poziom nakładów na badania i rozwój (B+R) w 2020 r. powinien osiągnąć 1,7% PKB, co oznacza konieczność zwiększenia zarówno finansowania ze strony państwa, jak i przedsiębiorców). </w:t>
      </w:r>
    </w:p>
    <w:p w:rsidR="00BF3305" w:rsidRDefault="00BF3305" w:rsidP="00BF3305">
      <w:pPr>
        <w:spacing w:line="360" w:lineRule="auto"/>
        <w:jc w:val="both"/>
        <w:rPr>
          <w:rFonts w:ascii="Times New Roman" w:hAnsi="Times New Roman"/>
          <w:color w:val="000000"/>
          <w:spacing w:val="-2"/>
          <w:sz w:val="24"/>
          <w:szCs w:val="24"/>
        </w:rPr>
      </w:pPr>
    </w:p>
    <w:p w:rsidR="00BF3305" w:rsidRDefault="00BF3305" w:rsidP="00BF3305">
      <w:pPr>
        <w:spacing w:line="360" w:lineRule="auto"/>
        <w:ind w:firstLine="567"/>
        <w:jc w:val="both"/>
        <w:rPr>
          <w:rFonts w:ascii="Times New Roman" w:hAnsi="Times New Roman"/>
          <w:color w:val="000000"/>
          <w:spacing w:val="-2"/>
          <w:sz w:val="24"/>
          <w:szCs w:val="24"/>
        </w:rPr>
      </w:pPr>
      <w:r>
        <w:rPr>
          <w:rFonts w:ascii="Times New Roman" w:hAnsi="Times New Roman"/>
          <w:color w:val="000000"/>
          <w:spacing w:val="-2"/>
          <w:sz w:val="24"/>
          <w:szCs w:val="24"/>
        </w:rPr>
        <w:t>Szacuje się, że w pierwszym roku działalności Sieci Łukasiewicz (2019 r.) koszty funkcjonowania Centrum osiągną 25 mln zł, a w kolejnych 10 latach będą wynosić do 17,5 mln zł rocznie. Koszty te będą sfinansowane ze środków będących w dyspozycji ministra właściwego do spraw nauki. Podstawą subwencji dla instytutów Sieci Łukasiewicz będą środki dotychczas przekazywane instytutom badawczym, które zostaną włączone do Sieci Łukasiewicz, w ramach dotacji statutowej. Dodatkowo zakłada się, że część środków na działalność Sieci Łukasiewicz zostanie pozyskana ze sprzedaży albo wynajmu zbędnych składników majątkowych i nieruchomości, będących dotychczas w posiadaniu instytutów badawczych, które zostaną włączone do Sieci Łukasiewicz. Dodatkowo, powstanie Sieci Łukasiewicz powinno przynieść znaczące oszczędności związane z centralizacją zakupów (energia, usługi telekomunikacyjne itp.). Szczegółowe wyliczenie zostało dokonane poniżej. W zakresie dotacji celowych ustawa nie generuje bezpośrednich skutków finansowych dla budżetu państwa. Ewentualne przyznanie dotacji celowych będzie wynikiem decyzji właściwych ministrów zasiadających w Radzie Centrum i będzie wiązało się z koniecznością zapewnienia dodatkowych środków z budżetu.</w:t>
      </w:r>
    </w:p>
    <w:p w:rsidR="00BF3305" w:rsidRDefault="00BF3305" w:rsidP="00BF3305">
      <w:pPr>
        <w:pStyle w:val="ARTartustawynprozporzdzenia"/>
        <w:spacing w:before="0"/>
        <w:ind w:firstLine="0"/>
        <w:rPr>
          <w:rFonts w:ascii="Times New Roman" w:hAnsi="Times New Roman" w:cs="Times New Roman"/>
          <w:szCs w:val="24"/>
        </w:rPr>
      </w:pPr>
    </w:p>
    <w:p w:rsidR="00BF3305" w:rsidRDefault="00BF3305" w:rsidP="00BF3305">
      <w:pPr>
        <w:pStyle w:val="ARTartustawynprozporzdzenia"/>
        <w:spacing w:before="0"/>
        <w:ind w:firstLine="0"/>
        <w:rPr>
          <w:rFonts w:ascii="Times New Roman" w:hAnsi="Times New Roman" w:cs="Times New Roman"/>
          <w:szCs w:val="24"/>
        </w:rPr>
      </w:pPr>
      <w:r>
        <w:rPr>
          <w:rFonts w:ascii="Times New Roman" w:hAnsi="Times New Roman" w:cs="Times New Roman"/>
          <w:szCs w:val="24"/>
        </w:rPr>
        <w:t>Przewiduje się ponadto, że w latach 2019 i 2020 minister właściwy do spraw budżetu, na wniosek ministra właściwego do spraw szkolnictwa wyższego i nauki, może przekazać Centrum Łukasiewicz skarbowe papiery wartościowe na zwiększenie funduszu statutowego. Wartość nominalna zobowiązań z tytułu wyemitowanych skarbowych papierów wartościowych przekazanych Centrum Łukasiewicz nie może przekroczyć kwoty 300 000 tys. zł. Minister właściwy do spraw budżetu określi, przez wydanie listu emisyjnego, warunki emisji skarbowych papierów wartościowych oraz sposób realizacji świadczeń z nich wynikających.</w:t>
      </w:r>
    </w:p>
    <w:p w:rsidR="00BF3305" w:rsidRDefault="00BF3305" w:rsidP="00BF3305">
      <w:pPr>
        <w:spacing w:line="360" w:lineRule="auto"/>
        <w:jc w:val="both"/>
        <w:rPr>
          <w:rFonts w:ascii="Times New Roman" w:hAnsi="Times New Roman" w:cs="Times New Roman"/>
          <w:color w:val="000000"/>
          <w:spacing w:val="-2"/>
          <w:sz w:val="24"/>
          <w:szCs w:val="24"/>
        </w:rPr>
      </w:pPr>
    </w:p>
    <w:p w:rsidR="00BF3305" w:rsidRDefault="00BF3305" w:rsidP="00BF3305">
      <w:pPr>
        <w:spacing w:line="360" w:lineRule="auto"/>
        <w:ind w:firstLine="567"/>
        <w:jc w:val="both"/>
        <w:rPr>
          <w:rFonts w:ascii="Times New Roman" w:hAnsi="Times New Roman"/>
          <w:color w:val="000000"/>
          <w:spacing w:val="-2"/>
          <w:sz w:val="24"/>
          <w:szCs w:val="24"/>
        </w:rPr>
      </w:pPr>
      <w:r>
        <w:rPr>
          <w:rFonts w:ascii="Times New Roman" w:hAnsi="Times New Roman"/>
          <w:color w:val="000000"/>
          <w:sz w:val="24"/>
          <w:szCs w:val="24"/>
        </w:rPr>
        <w:t xml:space="preserve">Poza kosztami, powstanie Sieci Łukasiewicz przyniesie również szereg korzyści związanych z osiągnięciem efektu skali. Znaczące oszczędności powinny powstać między innymi dzięki centralizacji niektórych zakupów. </w:t>
      </w:r>
      <w:r>
        <w:rPr>
          <w:rFonts w:ascii="Times New Roman" w:hAnsi="Times New Roman"/>
          <w:color w:val="000000"/>
          <w:spacing w:val="-2"/>
          <w:sz w:val="24"/>
          <w:szCs w:val="24"/>
        </w:rPr>
        <w:t>Przewiduje się, że dzięki powstaniu zintegrowanych procedur komercjalizacji prac B+R Sieć Łukasiewicz znacząco zwiększy swoje przychody ze sprzedaży usług B+R oraz transferu wiedzy do gospodarki. W kolejnych latach prognozuje się też wzrost przychodów podmiotów skupionych w Sieci Łukasiewicz z działalności B+R na rzecz przedsiębiorców, co także wpłynie pozytywnie na budżet wszystkich instytutów naukowych, włączonych do Sieci.</w:t>
      </w:r>
    </w:p>
    <w:p w:rsidR="00BF3305" w:rsidRDefault="00BF3305" w:rsidP="00BF3305">
      <w:pPr>
        <w:pStyle w:val="USTustnpkodeksu"/>
        <w:spacing w:after="130"/>
        <w:ind w:firstLine="0"/>
        <w:rPr>
          <w:rFonts w:ascii="Times New Roman" w:hAnsi="Times New Roman" w:cs="Times New Roman"/>
          <w:szCs w:val="28"/>
        </w:rPr>
      </w:pPr>
    </w:p>
    <w:p w:rsidR="00BF3305" w:rsidRPr="00100652" w:rsidRDefault="00BF3305" w:rsidP="00BF3305">
      <w:pPr>
        <w:spacing w:after="130" w:line="360" w:lineRule="auto"/>
        <w:ind w:firstLine="567"/>
        <w:jc w:val="both"/>
        <w:rPr>
          <w:rFonts w:ascii="Times New Roman" w:hAnsi="Times New Roman" w:cs="Times New Roman"/>
          <w:sz w:val="24"/>
          <w:szCs w:val="27"/>
        </w:rPr>
      </w:pPr>
      <w:r>
        <w:rPr>
          <w:rFonts w:ascii="Times New Roman" w:hAnsi="Times New Roman" w:cs="Times New Roman"/>
          <w:sz w:val="24"/>
          <w:szCs w:val="27"/>
        </w:rPr>
        <w:t>Projektowane regulacje, zawarte w projekcie ustawy o Sieci Badawczej Łukasiewicz są zgodne z prawem Unii Europejskiej.</w:t>
      </w:r>
    </w:p>
    <w:p w:rsidR="00BF3305" w:rsidRPr="00F21643" w:rsidRDefault="00BF3305" w:rsidP="00BF3305">
      <w:pPr>
        <w:pStyle w:val="USTustnpkodeksu"/>
        <w:spacing w:after="130" w:line="276" w:lineRule="auto"/>
        <w:ind w:firstLine="0"/>
        <w:rPr>
          <w:rFonts w:ascii="Times New Roman" w:hAnsi="Times New Roman" w:cs="Times New Roman"/>
          <w:szCs w:val="28"/>
        </w:rPr>
      </w:pPr>
    </w:p>
    <w:sectPr w:rsidR="00BF3305" w:rsidRPr="00F21643" w:rsidSect="00F21643">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486" w:rsidRDefault="000B6486" w:rsidP="007E39EA">
      <w:r>
        <w:separator/>
      </w:r>
    </w:p>
  </w:endnote>
  <w:endnote w:type="continuationSeparator" w:id="0">
    <w:p w:rsidR="000B6486" w:rsidRDefault="000B6486" w:rsidP="007E3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486" w:rsidRDefault="000B6486" w:rsidP="007E39EA">
      <w:r>
        <w:separator/>
      </w:r>
    </w:p>
  </w:footnote>
  <w:footnote w:type="continuationSeparator" w:id="0">
    <w:p w:rsidR="000B6486" w:rsidRDefault="000B6486" w:rsidP="007E39EA">
      <w:r>
        <w:continuationSeparator/>
      </w:r>
    </w:p>
  </w:footnote>
  <w:footnote w:id="1">
    <w:p w:rsidR="007E39EA" w:rsidRDefault="007E39EA" w:rsidP="007E39EA">
      <w:pPr>
        <w:pStyle w:val="ODNONIKtreodnonika"/>
      </w:pPr>
      <w:r>
        <w:rPr>
          <w:rStyle w:val="Odwoanieprzypisudolnego"/>
        </w:rPr>
        <w:footnoteRef/>
      </w:r>
      <w:r>
        <w:rPr>
          <w:rStyle w:val="IGindeksgrny"/>
        </w:rPr>
        <w:t>)</w:t>
      </w:r>
      <w:r>
        <w:tab/>
        <w:t>Zmiany tekstu jednolitego wymienionej ustawy zostały ogłoszone w Dz. U. z 2018 r. poz. 810, 1090, 1467, 1544, 1560, 1669, 1693 i 2227.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A45B02"/>
    <w:multiLevelType w:val="hybridMultilevel"/>
    <w:tmpl w:val="F2345516"/>
    <w:lvl w:ilvl="0" w:tplc="0415000F">
      <w:start w:val="1"/>
      <w:numFmt w:val="decimal"/>
      <w:lvlText w:val="%1."/>
      <w:lvlJc w:val="left"/>
      <w:pPr>
        <w:ind w:left="50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4DA3383D"/>
    <w:multiLevelType w:val="hybridMultilevel"/>
    <w:tmpl w:val="9286919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513"/>
    <w:rsid w:val="000B51BE"/>
    <w:rsid w:val="000B6486"/>
    <w:rsid w:val="000F3E95"/>
    <w:rsid w:val="00100652"/>
    <w:rsid w:val="00107D91"/>
    <w:rsid w:val="0016099F"/>
    <w:rsid w:val="00187E8E"/>
    <w:rsid w:val="00216F89"/>
    <w:rsid w:val="00243717"/>
    <w:rsid w:val="002F05F3"/>
    <w:rsid w:val="003A4852"/>
    <w:rsid w:val="003E03EE"/>
    <w:rsid w:val="0049785E"/>
    <w:rsid w:val="004A1A6B"/>
    <w:rsid w:val="00543D88"/>
    <w:rsid w:val="005B0B9B"/>
    <w:rsid w:val="005C5136"/>
    <w:rsid w:val="005F16AC"/>
    <w:rsid w:val="0061310D"/>
    <w:rsid w:val="006642CE"/>
    <w:rsid w:val="007079A2"/>
    <w:rsid w:val="007E39EA"/>
    <w:rsid w:val="007F3F62"/>
    <w:rsid w:val="00824C7F"/>
    <w:rsid w:val="008C20FD"/>
    <w:rsid w:val="00901CF7"/>
    <w:rsid w:val="0091591D"/>
    <w:rsid w:val="00953F3A"/>
    <w:rsid w:val="009B6FB1"/>
    <w:rsid w:val="00AE768C"/>
    <w:rsid w:val="00B31FF9"/>
    <w:rsid w:val="00BB57C1"/>
    <w:rsid w:val="00BB7133"/>
    <w:rsid w:val="00BF3305"/>
    <w:rsid w:val="00CE0061"/>
    <w:rsid w:val="00D21445"/>
    <w:rsid w:val="00D26DD1"/>
    <w:rsid w:val="00D63CB5"/>
    <w:rsid w:val="00DB67BC"/>
    <w:rsid w:val="00DD02AB"/>
    <w:rsid w:val="00DE3513"/>
    <w:rsid w:val="00EE752C"/>
    <w:rsid w:val="00F21643"/>
    <w:rsid w:val="00F51C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44AF61-9A01-4906-9406-6039CCABC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E3513"/>
    <w:pPr>
      <w:spacing w:after="0" w:line="240" w:lineRule="auto"/>
    </w:pPr>
    <w:rPr>
      <w:rFonts w:ascii="Calibri" w:hAnsi="Calibri" w:cs="Calibr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E3513"/>
    <w:pPr>
      <w:ind w:left="720"/>
    </w:pPr>
  </w:style>
  <w:style w:type="paragraph" w:customStyle="1" w:styleId="TYTUAKTUprzedmiotregulacjiustawylubrozporzdzenia">
    <w:name w:val="TYTUŁ_AKTU – przedmiot regulacji ustawy lub rozporządzenia"/>
    <w:next w:val="Normalny"/>
    <w:uiPriority w:val="6"/>
    <w:qFormat/>
    <w:rsid w:val="00DE3513"/>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USTustnpkodeksu">
    <w:name w:val="UST(§) – ust. (§ np. kodeksu)"/>
    <w:basedOn w:val="Normalny"/>
    <w:uiPriority w:val="99"/>
    <w:rsid w:val="007E39EA"/>
    <w:pPr>
      <w:suppressAutoHyphens/>
      <w:autoSpaceDE w:val="0"/>
      <w:autoSpaceDN w:val="0"/>
      <w:adjustRightInd w:val="0"/>
      <w:spacing w:line="360" w:lineRule="auto"/>
      <w:ind w:firstLine="510"/>
      <w:jc w:val="both"/>
    </w:pPr>
    <w:rPr>
      <w:rFonts w:ascii="Times" w:eastAsia="Times New Roman" w:hAnsi="Times" w:cs="Arial"/>
      <w:bCs/>
      <w:sz w:val="24"/>
      <w:szCs w:val="20"/>
      <w:lang w:eastAsia="pl-PL"/>
    </w:rPr>
  </w:style>
  <w:style w:type="paragraph" w:customStyle="1" w:styleId="ARTartustawynprozporzdzenia">
    <w:name w:val="ART(§) – art. ustawy (§ np. rozporządzenia)"/>
    <w:uiPriority w:val="99"/>
    <w:rsid w:val="007E39EA"/>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character" w:customStyle="1" w:styleId="Ppogrubienie">
    <w:name w:val="_P_ – pogrubienie"/>
    <w:uiPriority w:val="99"/>
    <w:rsid w:val="007E39EA"/>
    <w:rPr>
      <w:rFonts w:cs="Times New Roman"/>
      <w:b/>
    </w:rPr>
  </w:style>
  <w:style w:type="character" w:styleId="Odwoanieprzypisudolnego">
    <w:name w:val="footnote reference"/>
    <w:uiPriority w:val="99"/>
    <w:semiHidden/>
    <w:rsid w:val="007E39EA"/>
    <w:rPr>
      <w:rFonts w:cs="Times New Roman"/>
      <w:vertAlign w:val="superscript"/>
    </w:rPr>
  </w:style>
  <w:style w:type="paragraph" w:customStyle="1" w:styleId="ODNONIKtreodnonika">
    <w:name w:val="ODNOŚNIK – treść odnośnika"/>
    <w:uiPriority w:val="99"/>
    <w:rsid w:val="007E39EA"/>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USTzmustartykuempunktem">
    <w:name w:val="Z/UST(§) – zm. ust. (§) artykułem (punktem)"/>
    <w:basedOn w:val="Normalny"/>
    <w:uiPriority w:val="99"/>
    <w:rsid w:val="007E39EA"/>
    <w:pPr>
      <w:suppressAutoHyphens/>
      <w:autoSpaceDE w:val="0"/>
      <w:autoSpaceDN w:val="0"/>
      <w:adjustRightInd w:val="0"/>
      <w:spacing w:line="360" w:lineRule="auto"/>
      <w:ind w:left="510" w:firstLine="510"/>
      <w:jc w:val="both"/>
    </w:pPr>
    <w:rPr>
      <w:rFonts w:ascii="Times" w:eastAsia="Times New Roman" w:hAnsi="Times" w:cs="Arial"/>
      <w:sz w:val="24"/>
      <w:szCs w:val="20"/>
      <w:lang w:eastAsia="pl-PL"/>
    </w:rPr>
  </w:style>
  <w:style w:type="character" w:customStyle="1" w:styleId="IGindeksgrny">
    <w:name w:val="_IG_ – indeks górny"/>
    <w:uiPriority w:val="99"/>
    <w:rsid w:val="007E39EA"/>
    <w:rPr>
      <w:rFonts w:cs="Times New Roman"/>
      <w:spacing w:val="0"/>
      <w:vertAlign w:val="superscript"/>
    </w:rPr>
  </w:style>
  <w:style w:type="paragraph" w:customStyle="1" w:styleId="PKTpunkt">
    <w:name w:val="PKT – punkt"/>
    <w:uiPriority w:val="99"/>
    <w:rsid w:val="00216F89"/>
    <w:pPr>
      <w:spacing w:after="0" w:line="360" w:lineRule="auto"/>
      <w:ind w:left="510" w:hanging="510"/>
      <w:jc w:val="both"/>
    </w:pPr>
    <w:rPr>
      <w:rFonts w:ascii="Times" w:eastAsia="Times New Roman" w:hAnsi="Times" w:cs="Arial"/>
      <w:bCs/>
      <w:sz w:val="24"/>
      <w:szCs w:val="20"/>
      <w:lang w:eastAsia="pl-PL"/>
    </w:rPr>
  </w:style>
  <w:style w:type="paragraph" w:customStyle="1" w:styleId="LITlitera">
    <w:name w:val="LIT – litera"/>
    <w:basedOn w:val="PKTpunkt"/>
    <w:uiPriority w:val="99"/>
    <w:rsid w:val="00216F89"/>
    <w:pPr>
      <w:ind w:left="986" w:hanging="476"/>
    </w:pPr>
  </w:style>
  <w:style w:type="paragraph" w:customStyle="1" w:styleId="ZLITUSTzmustliter">
    <w:name w:val="Z_LIT/UST(§) – zm. ust. (§) literą"/>
    <w:basedOn w:val="USTustnpkodeksu"/>
    <w:uiPriority w:val="99"/>
    <w:rsid w:val="00216F89"/>
    <w:pPr>
      <w:ind w:left="987"/>
    </w:pPr>
  </w:style>
  <w:style w:type="paragraph" w:styleId="Nagwek">
    <w:name w:val="header"/>
    <w:basedOn w:val="Normalny"/>
    <w:link w:val="NagwekZnak"/>
    <w:uiPriority w:val="99"/>
    <w:unhideWhenUsed/>
    <w:rsid w:val="00CE0061"/>
    <w:pPr>
      <w:tabs>
        <w:tab w:val="center" w:pos="4536"/>
        <w:tab w:val="right" w:pos="9072"/>
      </w:tabs>
    </w:pPr>
  </w:style>
  <w:style w:type="character" w:customStyle="1" w:styleId="NagwekZnak">
    <w:name w:val="Nagłówek Znak"/>
    <w:basedOn w:val="Domylnaczcionkaakapitu"/>
    <w:link w:val="Nagwek"/>
    <w:uiPriority w:val="99"/>
    <w:rsid w:val="00CE0061"/>
    <w:rPr>
      <w:rFonts w:ascii="Calibri" w:hAnsi="Calibri" w:cs="Calibri"/>
    </w:rPr>
  </w:style>
  <w:style w:type="paragraph" w:styleId="Stopka">
    <w:name w:val="footer"/>
    <w:basedOn w:val="Normalny"/>
    <w:link w:val="StopkaZnak"/>
    <w:uiPriority w:val="99"/>
    <w:unhideWhenUsed/>
    <w:rsid w:val="00CE0061"/>
    <w:pPr>
      <w:tabs>
        <w:tab w:val="center" w:pos="4536"/>
        <w:tab w:val="right" w:pos="9072"/>
      </w:tabs>
    </w:pPr>
  </w:style>
  <w:style w:type="character" w:customStyle="1" w:styleId="StopkaZnak">
    <w:name w:val="Stopka Znak"/>
    <w:basedOn w:val="Domylnaczcionkaakapitu"/>
    <w:link w:val="Stopka"/>
    <w:uiPriority w:val="99"/>
    <w:rsid w:val="00CE0061"/>
    <w:rPr>
      <w:rFonts w:ascii="Calibri" w:hAnsi="Calibri" w:cs="Calibri"/>
    </w:rPr>
  </w:style>
  <w:style w:type="paragraph" w:customStyle="1" w:styleId="CZWSPPKTczwsplnapunktw">
    <w:name w:val="CZ_WSP_PKT – część wspólna punktów"/>
    <w:basedOn w:val="PKTpunkt"/>
    <w:next w:val="Normalny"/>
    <w:uiPriority w:val="99"/>
    <w:rsid w:val="00953F3A"/>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915495">
      <w:bodyDiv w:val="1"/>
      <w:marLeft w:val="0"/>
      <w:marRight w:val="0"/>
      <w:marTop w:val="0"/>
      <w:marBottom w:val="0"/>
      <w:divBdr>
        <w:top w:val="none" w:sz="0" w:space="0" w:color="auto"/>
        <w:left w:val="none" w:sz="0" w:space="0" w:color="auto"/>
        <w:bottom w:val="none" w:sz="0" w:space="0" w:color="auto"/>
        <w:right w:val="none" w:sz="0" w:space="0" w:color="auto"/>
      </w:divBdr>
    </w:div>
    <w:div w:id="1571235327">
      <w:bodyDiv w:val="1"/>
      <w:marLeft w:val="0"/>
      <w:marRight w:val="0"/>
      <w:marTop w:val="0"/>
      <w:marBottom w:val="0"/>
      <w:divBdr>
        <w:top w:val="none" w:sz="0" w:space="0" w:color="auto"/>
        <w:left w:val="none" w:sz="0" w:space="0" w:color="auto"/>
        <w:bottom w:val="none" w:sz="0" w:space="0" w:color="auto"/>
        <w:right w:val="none" w:sz="0" w:space="0" w:color="auto"/>
      </w:divBdr>
    </w:div>
    <w:div w:id="192938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6567</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KP PiS</dc:creator>
  <cp:lastModifiedBy>Grażyna D. Grabowska</cp:lastModifiedBy>
  <cp:revision>2</cp:revision>
  <dcterms:created xsi:type="dcterms:W3CDTF">2018-12-28T11:06:00Z</dcterms:created>
  <dcterms:modified xsi:type="dcterms:W3CDTF">2018-12-28T11:06:00Z</dcterms:modified>
</cp:coreProperties>
</file>